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707" w:rsidRDefault="00040085">
      <w:pPr>
        <w:pStyle w:val="Heading1"/>
        <w:ind w:left="1432" w:right="1474" w:firstLine="0"/>
        <w:jc w:val="center"/>
      </w:pPr>
      <w:r>
        <w:t>Australian Contaminated Land Consultants Association (Queensland Branch)</w:t>
      </w:r>
    </w:p>
    <w:p w:rsidR="00410707" w:rsidRDefault="00040085">
      <w:pPr>
        <w:spacing w:line="229" w:lineRule="exact"/>
        <w:ind w:left="1432" w:right="1470"/>
        <w:jc w:val="center"/>
        <w:rPr>
          <w:b/>
          <w:sz w:val="20"/>
        </w:rPr>
      </w:pPr>
      <w:r>
        <w:rPr>
          <w:b/>
          <w:sz w:val="20"/>
        </w:rPr>
        <w:t>ABN 46 397 860 514</w:t>
      </w:r>
    </w:p>
    <w:p w:rsidR="00410707" w:rsidRDefault="00410707">
      <w:pPr>
        <w:pStyle w:val="BodyText"/>
        <w:rPr>
          <w:b/>
          <w:sz w:val="18"/>
        </w:rPr>
      </w:pPr>
    </w:p>
    <w:p w:rsidR="00410707" w:rsidRDefault="00040085">
      <w:pPr>
        <w:pStyle w:val="Heading1"/>
        <w:tabs>
          <w:tab w:val="left" w:pos="9157"/>
        </w:tabs>
        <w:spacing w:before="70"/>
        <w:ind w:left="100" w:firstLine="0"/>
        <w:jc w:val="both"/>
      </w:pPr>
      <w:r>
        <w:rPr>
          <w:color w:val="FFFFFF"/>
          <w:shd w:val="clear" w:color="auto" w:fill="000000"/>
        </w:rPr>
        <w:t>ASSOCIATE MEMBERSHIP APPLICATION</w:t>
      </w:r>
      <w:r>
        <w:rPr>
          <w:color w:val="FFFFFF"/>
          <w:spacing w:val="-12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FORM</w:t>
      </w:r>
      <w:r>
        <w:rPr>
          <w:color w:val="FFFFFF"/>
          <w:shd w:val="clear" w:color="auto" w:fill="000000"/>
        </w:rPr>
        <w:tab/>
      </w:r>
    </w:p>
    <w:p w:rsidR="00410707" w:rsidRPr="00BC32CC" w:rsidRDefault="00410707" w:rsidP="00201B6D">
      <w:pPr>
        <w:pStyle w:val="ListParagraph"/>
        <w:tabs>
          <w:tab w:val="left" w:pos="528"/>
        </w:tabs>
        <w:spacing w:before="2"/>
        <w:ind w:firstLine="0"/>
        <w:jc w:val="both"/>
        <w:rPr>
          <w:b/>
          <w:sz w:val="24"/>
        </w:rPr>
      </w:pPr>
    </w:p>
    <w:p w:rsidR="001E302F" w:rsidRDefault="001E302F" w:rsidP="001E302F">
      <w:pPr>
        <w:pStyle w:val="BodyText"/>
        <w:ind w:left="100" w:right="136"/>
        <w:jc w:val="both"/>
      </w:pPr>
      <w:r>
        <w:t xml:space="preserve">ACLCA </w:t>
      </w:r>
      <w:r w:rsidR="00040085">
        <w:t xml:space="preserve">Associate membership </w:t>
      </w:r>
      <w:r>
        <w:t>is</w:t>
      </w:r>
      <w:r w:rsidR="00040085">
        <w:t xml:space="preserve"> </w:t>
      </w:r>
      <w:r w:rsidR="007300A8">
        <w:t>open to</w:t>
      </w:r>
      <w:r w:rsidR="00040085">
        <w:t xml:space="preserve"> those </w:t>
      </w:r>
      <w:r>
        <w:t xml:space="preserve">individuals who are </w:t>
      </w:r>
      <w:r w:rsidR="00040085">
        <w:t xml:space="preserve">involved in the </w:t>
      </w:r>
      <w:r>
        <w:t xml:space="preserve">contaminated land industry who are not directly, currently consulting. The associate membership allows these people access to the network of ACLCA. </w:t>
      </w:r>
    </w:p>
    <w:p w:rsidR="001E302F" w:rsidRDefault="001E302F" w:rsidP="001E302F">
      <w:pPr>
        <w:pStyle w:val="BodyText"/>
        <w:ind w:left="100" w:right="136"/>
        <w:jc w:val="both"/>
      </w:pPr>
    </w:p>
    <w:p w:rsidR="00410707" w:rsidRDefault="00040085">
      <w:pPr>
        <w:pStyle w:val="BodyText"/>
        <w:ind w:left="100" w:right="247"/>
      </w:pPr>
      <w:r>
        <w:t>Associate Membership has been determined as a potential option for individuals associated with contaminated land and former consultants to:</w:t>
      </w:r>
    </w:p>
    <w:p w:rsidR="00410707" w:rsidRDefault="007300A8" w:rsidP="00677EBD">
      <w:pPr>
        <w:pStyle w:val="ListParagraph"/>
        <w:numPr>
          <w:ilvl w:val="1"/>
          <w:numId w:val="10"/>
        </w:numPr>
        <w:tabs>
          <w:tab w:val="left" w:pos="821"/>
        </w:tabs>
        <w:spacing w:line="268" w:lineRule="exact"/>
      </w:pPr>
      <w:r>
        <w:t>b</w:t>
      </w:r>
      <w:r w:rsidR="00040085">
        <w:t>e connected with contaminated land</w:t>
      </w:r>
      <w:r w:rsidR="00040085">
        <w:rPr>
          <w:spacing w:val="-17"/>
        </w:rPr>
        <w:t xml:space="preserve"> </w:t>
      </w:r>
      <w:r w:rsidR="00040085">
        <w:t>consultants</w:t>
      </w:r>
      <w:r w:rsidR="001E302F">
        <w:t>;</w:t>
      </w:r>
    </w:p>
    <w:p w:rsidR="00410707" w:rsidRDefault="007300A8" w:rsidP="00677EBD">
      <w:pPr>
        <w:pStyle w:val="ListParagraph"/>
        <w:numPr>
          <w:ilvl w:val="1"/>
          <w:numId w:val="10"/>
        </w:numPr>
        <w:tabs>
          <w:tab w:val="left" w:pos="821"/>
        </w:tabs>
        <w:spacing w:line="268" w:lineRule="exact"/>
      </w:pPr>
      <w:r>
        <w:t>k</w:t>
      </w:r>
      <w:r w:rsidR="00040085">
        <w:t>eep up to date with changes in the contaminated land</w:t>
      </w:r>
      <w:r w:rsidR="00040085">
        <w:rPr>
          <w:spacing w:val="-20"/>
        </w:rPr>
        <w:t xml:space="preserve"> </w:t>
      </w:r>
      <w:r w:rsidR="00040085">
        <w:t>industry</w:t>
      </w:r>
      <w:r w:rsidR="001E302F">
        <w:t>;</w:t>
      </w:r>
    </w:p>
    <w:p w:rsidR="00410707" w:rsidRDefault="007300A8" w:rsidP="00677EBD">
      <w:pPr>
        <w:pStyle w:val="ListParagraph"/>
        <w:numPr>
          <w:ilvl w:val="1"/>
          <w:numId w:val="10"/>
        </w:numPr>
        <w:tabs>
          <w:tab w:val="left" w:pos="821"/>
        </w:tabs>
        <w:ind w:right="1216"/>
      </w:pPr>
      <w:r>
        <w:t>a</w:t>
      </w:r>
      <w:r w:rsidR="00040085">
        <w:t>ttend ACLCA training and other functions to improve the general industry knowledge</w:t>
      </w:r>
      <w:r w:rsidR="00040085">
        <w:rPr>
          <w:spacing w:val="-3"/>
        </w:rPr>
        <w:t xml:space="preserve"> </w:t>
      </w:r>
      <w:r w:rsidR="00040085">
        <w:t>base</w:t>
      </w:r>
      <w:r w:rsidR="001E302F">
        <w:t>;</w:t>
      </w:r>
      <w:r>
        <w:t xml:space="preserve"> and</w:t>
      </w:r>
    </w:p>
    <w:p w:rsidR="001E302F" w:rsidRDefault="007300A8" w:rsidP="00677EBD">
      <w:pPr>
        <w:pStyle w:val="ListParagraph"/>
        <w:numPr>
          <w:ilvl w:val="1"/>
          <w:numId w:val="10"/>
        </w:numPr>
        <w:tabs>
          <w:tab w:val="left" w:pos="821"/>
        </w:tabs>
        <w:ind w:right="896"/>
      </w:pPr>
      <w:r>
        <w:t>a</w:t>
      </w:r>
      <w:r w:rsidR="00040085">
        <w:t>llow for ACLCA Associate Members to keep up to date with the needs of the industries that the Members operate</w:t>
      </w:r>
      <w:r w:rsidR="00040085">
        <w:rPr>
          <w:spacing w:val="-9"/>
        </w:rPr>
        <w:t xml:space="preserve"> </w:t>
      </w:r>
      <w:r w:rsidR="00040085">
        <w:t>in</w:t>
      </w:r>
      <w:r>
        <w:t xml:space="preserve">. </w:t>
      </w:r>
    </w:p>
    <w:p w:rsidR="007300A8" w:rsidRDefault="007300A8" w:rsidP="00201B6D">
      <w:pPr>
        <w:ind w:left="60"/>
      </w:pPr>
      <w:r>
        <w:t>Associate Membership also a</w:t>
      </w:r>
      <w:r w:rsidR="00040085">
        <w:t>llow</w:t>
      </w:r>
      <w:r>
        <w:t>s</w:t>
      </w:r>
      <w:r w:rsidR="00040085">
        <w:t xml:space="preserve"> for an increase in the pool of ACLCA Members and Associated Members</w:t>
      </w:r>
      <w:r w:rsidR="001162F5">
        <w:t>, which:</w:t>
      </w:r>
      <w:r>
        <w:t xml:space="preserve"> </w:t>
      </w:r>
    </w:p>
    <w:p w:rsidR="007300A8" w:rsidRDefault="001162F5" w:rsidP="00682516">
      <w:pPr>
        <w:pStyle w:val="ListParagraph"/>
        <w:numPr>
          <w:ilvl w:val="1"/>
          <w:numId w:val="10"/>
        </w:numPr>
        <w:tabs>
          <w:tab w:val="left" w:pos="821"/>
        </w:tabs>
        <w:ind w:right="1216"/>
      </w:pPr>
      <w:r>
        <w:t xml:space="preserve">creates </w:t>
      </w:r>
      <w:r w:rsidR="00040085">
        <w:t>opportunities for</w:t>
      </w:r>
      <w:r w:rsidR="001E302F">
        <w:t xml:space="preserve"> an</w:t>
      </w:r>
      <w:r w:rsidR="00040085">
        <w:t xml:space="preserve"> increased number of functions and training events at a discounted rate to be offered to Core and Associate Members</w:t>
      </w:r>
      <w:r w:rsidR="00040085" w:rsidRPr="00682516">
        <w:t xml:space="preserve"> </w:t>
      </w:r>
      <w:r w:rsidR="00682516">
        <w:t>alike;</w:t>
      </w:r>
      <w:r>
        <w:t xml:space="preserve"> and</w:t>
      </w:r>
    </w:p>
    <w:p w:rsidR="007300A8" w:rsidRDefault="001162F5" w:rsidP="00682516">
      <w:pPr>
        <w:pStyle w:val="ListParagraph"/>
        <w:numPr>
          <w:ilvl w:val="1"/>
          <w:numId w:val="10"/>
        </w:numPr>
        <w:tabs>
          <w:tab w:val="left" w:pos="821"/>
        </w:tabs>
        <w:ind w:right="1216"/>
      </w:pPr>
      <w:r>
        <w:t xml:space="preserve">allows </w:t>
      </w:r>
      <w:r w:rsidR="007300A8">
        <w:t xml:space="preserve">the transfer of </w:t>
      </w:r>
      <w:r w:rsidR="00DE49B9">
        <w:t>k</w:t>
      </w:r>
      <w:r w:rsidR="007300A8">
        <w:t>n</w:t>
      </w:r>
      <w:r w:rsidR="00DE49B9">
        <w:t>owledge</w:t>
      </w:r>
      <w:r w:rsidR="007300A8">
        <w:t xml:space="preserve"> between ACLCA and other </w:t>
      </w:r>
      <w:r w:rsidR="00BC32CC">
        <w:t>specialists</w:t>
      </w:r>
      <w:r w:rsidR="007300A8">
        <w:t xml:space="preserve"> </w:t>
      </w:r>
      <w:r w:rsidR="00BC32CC">
        <w:t xml:space="preserve">within </w:t>
      </w:r>
      <w:r w:rsidR="007300A8">
        <w:t xml:space="preserve">the broader contaminated land industry. </w:t>
      </w:r>
    </w:p>
    <w:p w:rsidR="00410707" w:rsidRDefault="00410707" w:rsidP="00201B6D">
      <w:pPr>
        <w:pStyle w:val="ListParagraph"/>
        <w:tabs>
          <w:tab w:val="left" w:pos="821"/>
        </w:tabs>
        <w:ind w:left="820" w:right="896" w:firstLine="0"/>
        <w:rPr>
          <w:sz w:val="21"/>
        </w:rPr>
      </w:pPr>
    </w:p>
    <w:p w:rsidR="00410707" w:rsidRDefault="00040085">
      <w:pPr>
        <w:pStyle w:val="Heading2"/>
        <w:ind w:left="100"/>
        <w:jc w:val="both"/>
      </w:pPr>
      <w:r>
        <w:rPr>
          <w:b w:val="0"/>
        </w:rPr>
        <w:t>Associate Membership Model</w:t>
      </w:r>
      <w:r>
        <w:t>: Open to individuals that have a contaminated land background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still</w:t>
      </w:r>
      <w:r>
        <w:rPr>
          <w:spacing w:val="-14"/>
        </w:rPr>
        <w:t xml:space="preserve"> </w:t>
      </w:r>
      <w:r>
        <w:t>operate</w:t>
      </w:r>
      <w:r>
        <w:rPr>
          <w:spacing w:val="-17"/>
        </w:rPr>
        <w:t xml:space="preserve"> </w:t>
      </w:r>
      <w:r>
        <w:t>within</w:t>
      </w:r>
      <w:r>
        <w:rPr>
          <w:spacing w:val="-13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contaminated</w:t>
      </w:r>
      <w:r>
        <w:rPr>
          <w:spacing w:val="-16"/>
        </w:rPr>
        <w:t xml:space="preserve"> </w:t>
      </w:r>
      <w:r>
        <w:t>land</w:t>
      </w:r>
      <w:r>
        <w:rPr>
          <w:spacing w:val="-15"/>
        </w:rPr>
        <w:t xml:space="preserve"> </w:t>
      </w:r>
      <w:r>
        <w:t>industry</w:t>
      </w:r>
      <w:r>
        <w:rPr>
          <w:spacing w:val="-13"/>
        </w:rPr>
        <w:t xml:space="preserve"> </w:t>
      </w:r>
      <w:r>
        <w:t>(but</w:t>
      </w:r>
      <w:r>
        <w:rPr>
          <w:spacing w:val="-12"/>
        </w:rPr>
        <w:t xml:space="preserve"> </w:t>
      </w:r>
      <w:r>
        <w:t>are</w:t>
      </w:r>
      <w:r>
        <w:rPr>
          <w:spacing w:val="-15"/>
        </w:rPr>
        <w:t xml:space="preserve"> </w:t>
      </w:r>
      <w:r>
        <w:t>not</w:t>
      </w:r>
      <w:r>
        <w:rPr>
          <w:spacing w:val="-14"/>
        </w:rPr>
        <w:t xml:space="preserve"> </w:t>
      </w:r>
      <w:r>
        <w:t>actively consulting on contaminated land</w:t>
      </w:r>
      <w:r>
        <w:rPr>
          <w:spacing w:val="-7"/>
        </w:rPr>
        <w:t xml:space="preserve"> </w:t>
      </w:r>
      <w:r>
        <w:t>matters).</w:t>
      </w:r>
    </w:p>
    <w:p w:rsidR="00410707" w:rsidRDefault="00410707">
      <w:pPr>
        <w:pStyle w:val="BodyText"/>
        <w:spacing w:before="2"/>
        <w:rPr>
          <w:b/>
        </w:rPr>
      </w:pPr>
    </w:p>
    <w:p w:rsidR="00410707" w:rsidRDefault="00040085">
      <w:pPr>
        <w:pStyle w:val="BodyText"/>
        <w:spacing w:before="1"/>
        <w:ind w:left="100" w:right="142"/>
        <w:jc w:val="both"/>
      </w:pPr>
      <w:r>
        <w:t>The Associate Member is ineligible for voting rights and nomination to the Executive Committee.</w:t>
      </w:r>
    </w:p>
    <w:p w:rsidR="00410707" w:rsidRDefault="00410707">
      <w:pPr>
        <w:pStyle w:val="BodyText"/>
        <w:spacing w:before="6"/>
      </w:pPr>
    </w:p>
    <w:p w:rsidR="00410707" w:rsidRDefault="00040085">
      <w:pPr>
        <w:spacing w:before="1" w:line="250" w:lineRule="exact"/>
        <w:ind w:left="100" w:right="140"/>
        <w:jc w:val="both"/>
        <w:rPr>
          <w:b/>
        </w:rPr>
      </w:pPr>
      <w:r>
        <w:t xml:space="preserve">Associate Membership of ACLCA in Queensland is only open to individuals willing to accept and abide by our </w:t>
      </w:r>
      <w:r>
        <w:rPr>
          <w:b/>
        </w:rPr>
        <w:t>Code of Practice and Ethical Standards Policy.</w:t>
      </w:r>
    </w:p>
    <w:p w:rsidR="00410707" w:rsidRDefault="00410707">
      <w:pPr>
        <w:pStyle w:val="BodyText"/>
        <w:spacing w:before="10"/>
        <w:rPr>
          <w:b/>
          <w:sz w:val="23"/>
        </w:rPr>
      </w:pPr>
    </w:p>
    <w:p w:rsidR="00410707" w:rsidRDefault="00040085" w:rsidP="00201B6D">
      <w:pPr>
        <w:pStyle w:val="Heading1"/>
        <w:numPr>
          <w:ilvl w:val="0"/>
          <w:numId w:val="7"/>
        </w:numPr>
        <w:tabs>
          <w:tab w:val="left" w:pos="528"/>
        </w:tabs>
        <w:jc w:val="both"/>
      </w:pPr>
      <w:r>
        <w:t>Eligibility</w:t>
      </w:r>
    </w:p>
    <w:p w:rsidR="00410707" w:rsidRDefault="00410707">
      <w:pPr>
        <w:pStyle w:val="BodyText"/>
        <w:spacing w:before="4"/>
        <w:rPr>
          <w:b/>
          <w:sz w:val="29"/>
        </w:rPr>
      </w:pPr>
    </w:p>
    <w:p w:rsidR="00410707" w:rsidRDefault="00040085">
      <w:pPr>
        <w:pStyle w:val="BodyText"/>
        <w:ind w:left="527" w:right="749"/>
      </w:pPr>
      <w:r>
        <w:t>ACLCA Queensland Branch Associate Membership is open to individuals that can demonstrate that they</w:t>
      </w:r>
    </w:p>
    <w:p w:rsidR="00410707" w:rsidRDefault="00040085">
      <w:pPr>
        <w:pStyle w:val="ListParagraph"/>
        <w:numPr>
          <w:ilvl w:val="0"/>
          <w:numId w:val="4"/>
        </w:numPr>
        <w:tabs>
          <w:tab w:val="left" w:pos="1234"/>
        </w:tabs>
        <w:spacing w:before="59"/>
      </w:pPr>
      <w:r>
        <w:t>have a contaminated land background</w:t>
      </w:r>
      <w:r w:rsidR="001E302F">
        <w:t>/understanding</w:t>
      </w:r>
      <w:r>
        <w:t>;</w:t>
      </w:r>
      <w:r>
        <w:rPr>
          <w:spacing w:val="-10"/>
        </w:rPr>
        <w:t xml:space="preserve"> </w:t>
      </w:r>
      <w:r>
        <w:t>and</w:t>
      </w:r>
    </w:p>
    <w:p w:rsidR="00410707" w:rsidRDefault="00040085">
      <w:pPr>
        <w:pStyle w:val="ListParagraph"/>
        <w:numPr>
          <w:ilvl w:val="0"/>
          <w:numId w:val="4"/>
        </w:numPr>
        <w:tabs>
          <w:tab w:val="left" w:pos="1234"/>
        </w:tabs>
        <w:spacing w:before="20" w:line="242" w:lineRule="auto"/>
        <w:ind w:right="715"/>
      </w:pPr>
      <w:r>
        <w:t xml:space="preserve">undertake operations within the business </w:t>
      </w:r>
      <w:r w:rsidR="003D26F0">
        <w:t xml:space="preserve">they work for </w:t>
      </w:r>
      <w:r>
        <w:t>that includes land contamination assessment and/or</w:t>
      </w:r>
      <w:r>
        <w:rPr>
          <w:spacing w:val="-7"/>
        </w:rPr>
        <w:t xml:space="preserve"> </w:t>
      </w:r>
      <w:r>
        <w:t>management.</w:t>
      </w:r>
    </w:p>
    <w:p w:rsidR="00410707" w:rsidRDefault="00410707">
      <w:pPr>
        <w:pStyle w:val="BodyText"/>
        <w:spacing w:before="6"/>
        <w:rPr>
          <w:sz w:val="23"/>
        </w:rPr>
      </w:pPr>
    </w:p>
    <w:p w:rsidR="00410707" w:rsidRPr="00B573D4" w:rsidRDefault="00040085" w:rsidP="00721D58">
      <w:pPr>
        <w:pStyle w:val="BodyText"/>
        <w:ind w:left="1233" w:right="247" w:hanging="513"/>
      </w:pPr>
      <w:r w:rsidRPr="00B573D4">
        <w:rPr>
          <w:b/>
        </w:rPr>
        <w:t>Q</w:t>
      </w:r>
      <w:r w:rsidR="00B573D4" w:rsidRPr="00B573D4">
        <w:rPr>
          <w:b/>
        </w:rPr>
        <w:t>.1</w:t>
      </w:r>
      <w:r w:rsidRPr="00B573D4">
        <w:rPr>
          <w:b/>
        </w:rPr>
        <w:t xml:space="preserve"> </w:t>
      </w:r>
      <w:r w:rsidR="00721D58">
        <w:rPr>
          <w:b/>
        </w:rPr>
        <w:tab/>
      </w:r>
      <w:proofErr w:type="spellStart"/>
      <w:r w:rsidR="00B573D4" w:rsidRPr="00B573D4">
        <w:rPr>
          <w:b/>
        </w:rPr>
        <w:t>i</w:t>
      </w:r>
      <w:proofErr w:type="spellEnd"/>
      <w:r w:rsidR="00721D58">
        <w:rPr>
          <w:b/>
        </w:rPr>
        <w:t xml:space="preserve">) </w:t>
      </w:r>
      <w:r w:rsidRPr="00B573D4">
        <w:t>Do you have a background</w:t>
      </w:r>
      <w:r w:rsidR="008D6263">
        <w:t xml:space="preserve"> in </w:t>
      </w:r>
      <w:r w:rsidR="001E302F">
        <w:t>/</w:t>
      </w:r>
      <w:r w:rsidR="008D6263">
        <w:t xml:space="preserve"> </w:t>
      </w:r>
      <w:r w:rsidR="001E302F">
        <w:t xml:space="preserve">understanding </w:t>
      </w:r>
      <w:r w:rsidR="008D6263">
        <w:t>of</w:t>
      </w:r>
      <w:r w:rsidRPr="00B573D4">
        <w:t xml:space="preserve"> contaminated land</w:t>
      </w:r>
      <w:r w:rsidR="008D6263">
        <w:t xml:space="preserve"> </w:t>
      </w:r>
      <w:r w:rsidR="00721D58">
        <w:t xml:space="preserve">   </w:t>
      </w:r>
      <w:r w:rsidR="008D6263">
        <w:t>management</w:t>
      </w:r>
      <w:r w:rsidRPr="00B573D4">
        <w:t>?</w:t>
      </w:r>
    </w:p>
    <w:p w:rsidR="00410707" w:rsidRPr="00B573D4" w:rsidRDefault="00721D58" w:rsidP="00B573D4">
      <w:pPr>
        <w:pStyle w:val="BodyText"/>
        <w:spacing w:before="4"/>
        <w:ind w:left="720"/>
      </w:pPr>
      <w:r>
        <w:t xml:space="preserve">     </w:t>
      </w:r>
      <w:r>
        <w:rPr>
          <w:noProof/>
          <w:lang w:val="en-AU" w:eastAsia="en-AU"/>
        </w:rPr>
        <w:drawing>
          <wp:inline distT="0" distB="0" distL="0" distR="0" wp14:anchorId="41765E2D">
            <wp:extent cx="213360" cy="15875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Yes                                   </w:t>
      </w:r>
      <w:r>
        <w:rPr>
          <w:noProof/>
          <w:lang w:val="en-AU" w:eastAsia="en-AU"/>
        </w:rPr>
        <w:drawing>
          <wp:inline distT="0" distB="0" distL="0" distR="0" wp14:anchorId="2DFA3500">
            <wp:extent cx="213360" cy="15875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No</w:t>
      </w:r>
    </w:p>
    <w:p w:rsidR="00A6226B" w:rsidRDefault="00201B6D" w:rsidP="00B573D4">
      <w:pPr>
        <w:pStyle w:val="BodyText"/>
        <w:spacing w:before="1"/>
        <w:ind w:left="720" w:right="247"/>
        <w:rPr>
          <w:b/>
        </w:rPr>
      </w:pPr>
      <w:r>
        <w:rPr>
          <w:b/>
        </w:rPr>
        <w:t xml:space="preserve">      </w:t>
      </w:r>
    </w:p>
    <w:p w:rsidR="00677EBD" w:rsidRPr="00B573D4" w:rsidRDefault="00B573D4" w:rsidP="00A3629B">
      <w:pPr>
        <w:pStyle w:val="BodyText"/>
        <w:spacing w:before="1"/>
        <w:ind w:left="513" w:right="247" w:firstLine="720"/>
      </w:pPr>
      <w:r w:rsidRPr="00B573D4">
        <w:rPr>
          <w:b/>
        </w:rPr>
        <w:t xml:space="preserve">ii) </w:t>
      </w:r>
      <w:r w:rsidR="00AB4BF7">
        <w:rPr>
          <w:b/>
        </w:rPr>
        <w:t xml:space="preserve"> </w:t>
      </w:r>
      <w:r w:rsidR="00040085" w:rsidRPr="00B573D4">
        <w:t xml:space="preserve">Does </w:t>
      </w:r>
      <w:r w:rsidR="003D26F0">
        <w:t xml:space="preserve">the </w:t>
      </w:r>
      <w:r w:rsidR="00040085" w:rsidRPr="00B573D4">
        <w:t xml:space="preserve">business </w:t>
      </w:r>
      <w:r w:rsidR="003D26F0">
        <w:t xml:space="preserve">you work for </w:t>
      </w:r>
      <w:r w:rsidR="00040085" w:rsidRPr="00B573D4">
        <w:t>involve land contamination issues?</w:t>
      </w:r>
    </w:p>
    <w:p w:rsidR="00677EBD" w:rsidRDefault="00677EBD" w:rsidP="00677EBD">
      <w:pPr>
        <w:pStyle w:val="BodyText"/>
        <w:spacing w:before="4"/>
        <w:ind w:left="720"/>
      </w:pPr>
      <w:r>
        <w:t xml:space="preserve">     </w:t>
      </w:r>
      <w:r>
        <w:rPr>
          <w:noProof/>
          <w:lang w:val="en-AU" w:eastAsia="en-AU"/>
        </w:rPr>
        <w:drawing>
          <wp:inline distT="0" distB="0" distL="0" distR="0" wp14:anchorId="655CC946" wp14:editId="33A26230">
            <wp:extent cx="213360" cy="15875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Yes                                   </w:t>
      </w:r>
      <w:r>
        <w:rPr>
          <w:noProof/>
          <w:lang w:val="en-AU" w:eastAsia="en-AU"/>
        </w:rPr>
        <w:drawing>
          <wp:inline distT="0" distB="0" distL="0" distR="0" wp14:anchorId="779DAA85" wp14:editId="76A39D69">
            <wp:extent cx="213360" cy="15875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No</w:t>
      </w:r>
    </w:p>
    <w:p w:rsidR="00A3629B" w:rsidRPr="00B573D4" w:rsidRDefault="00A3629B" w:rsidP="00677EBD">
      <w:pPr>
        <w:pStyle w:val="BodyText"/>
        <w:spacing w:before="4"/>
        <w:ind w:left="720"/>
      </w:pPr>
    </w:p>
    <w:p w:rsidR="00410707" w:rsidRDefault="00040085" w:rsidP="00A3629B">
      <w:pPr>
        <w:spacing w:before="78"/>
        <w:ind w:firstLine="720"/>
        <w:jc w:val="both"/>
        <w:rPr>
          <w:sz w:val="18"/>
        </w:rPr>
      </w:pPr>
      <w:r>
        <w:rPr>
          <w:sz w:val="18"/>
        </w:rPr>
        <w:lastRenderedPageBreak/>
        <w:t xml:space="preserve">If you answered </w:t>
      </w:r>
      <w:r>
        <w:rPr>
          <w:b/>
          <w:sz w:val="18"/>
        </w:rPr>
        <w:t xml:space="preserve">Yes </w:t>
      </w:r>
      <w:r>
        <w:rPr>
          <w:sz w:val="18"/>
        </w:rPr>
        <w:t>to both questions</w:t>
      </w:r>
      <w:r w:rsidR="00721D58">
        <w:rPr>
          <w:sz w:val="18"/>
        </w:rPr>
        <w:t>,</w:t>
      </w:r>
      <w:r>
        <w:rPr>
          <w:sz w:val="18"/>
        </w:rPr>
        <w:t xml:space="preserve"> please proceed to Q2.</w:t>
      </w:r>
    </w:p>
    <w:p w:rsidR="00410707" w:rsidRDefault="00040085" w:rsidP="00A3629B">
      <w:pPr>
        <w:spacing w:before="33" w:line="283" w:lineRule="auto"/>
        <w:ind w:left="720" w:right="397"/>
        <w:rPr>
          <w:sz w:val="18"/>
        </w:rPr>
      </w:pPr>
      <w:r>
        <w:rPr>
          <w:sz w:val="18"/>
        </w:rPr>
        <w:t xml:space="preserve">If you answered </w:t>
      </w:r>
      <w:r>
        <w:rPr>
          <w:b/>
          <w:sz w:val="18"/>
        </w:rPr>
        <w:t xml:space="preserve">No </w:t>
      </w:r>
      <w:r>
        <w:rPr>
          <w:sz w:val="18"/>
        </w:rPr>
        <w:t>to either question, unfortunately you are not eligible for Associate Membership to ACLCA</w:t>
      </w:r>
      <w:r w:rsidR="00A3629B">
        <w:rPr>
          <w:sz w:val="18"/>
        </w:rPr>
        <w:t xml:space="preserve"> Qld</w:t>
      </w:r>
      <w:r>
        <w:rPr>
          <w:sz w:val="18"/>
        </w:rPr>
        <w:t>.</w:t>
      </w:r>
    </w:p>
    <w:p w:rsidR="00410707" w:rsidRDefault="00410707">
      <w:pPr>
        <w:pStyle w:val="BodyText"/>
        <w:spacing w:before="8"/>
        <w:rPr>
          <w:sz w:val="17"/>
        </w:rPr>
      </w:pPr>
    </w:p>
    <w:p w:rsidR="00A3629B" w:rsidRPr="00A3629B" w:rsidRDefault="00040085" w:rsidP="00A3629B">
      <w:pPr>
        <w:pStyle w:val="BodyText"/>
        <w:spacing w:before="1" w:line="237" w:lineRule="auto"/>
        <w:ind w:left="720" w:right="85"/>
      </w:pPr>
      <w:r>
        <w:rPr>
          <w:b/>
          <w:sz w:val="24"/>
        </w:rPr>
        <w:t>Q</w:t>
      </w:r>
      <w:r w:rsidR="00B573D4">
        <w:rPr>
          <w:b/>
          <w:sz w:val="24"/>
        </w:rPr>
        <w:t xml:space="preserve">.2 </w:t>
      </w:r>
      <w:r>
        <w:t xml:space="preserve">Does </w:t>
      </w:r>
      <w:r w:rsidR="00677EBD" w:rsidRPr="00677EBD">
        <w:t>the company you work for</w:t>
      </w:r>
      <w:r>
        <w:t xml:space="preserve"> undertake </w:t>
      </w:r>
      <w:r>
        <w:rPr>
          <w:u w:val="single"/>
        </w:rPr>
        <w:t xml:space="preserve">consulting </w:t>
      </w:r>
      <w:r>
        <w:t>in land contamination management i.e. is contaminated land consulting a core part of your company’s business with greater than 0.5 Full Time Equivalent (FTEs) working in this area?</w:t>
      </w:r>
    </w:p>
    <w:p w:rsidR="00721D58" w:rsidRDefault="00721D58" w:rsidP="00721D58">
      <w:pPr>
        <w:pStyle w:val="BodyText"/>
        <w:tabs>
          <w:tab w:val="left" w:pos="1275"/>
          <w:tab w:val="left" w:pos="1320"/>
          <w:tab w:val="left" w:pos="1350"/>
          <w:tab w:val="left" w:pos="2880"/>
          <w:tab w:val="center" w:pos="3124"/>
        </w:tabs>
        <w:spacing w:before="18"/>
        <w:ind w:right="3022"/>
      </w:pPr>
      <w:r>
        <w:t xml:space="preserve">                </w:t>
      </w:r>
      <w:r>
        <w:rPr>
          <w:noProof/>
          <w:lang w:val="en-AU" w:eastAsia="en-AU"/>
        </w:rPr>
        <w:drawing>
          <wp:inline distT="0" distB="0" distL="0" distR="0" wp14:anchorId="76E05620" wp14:editId="17550290">
            <wp:extent cx="213360" cy="15875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Yes</w:t>
      </w:r>
      <w:r>
        <w:tab/>
        <w:t xml:space="preserve">                   </w:t>
      </w:r>
      <w:r>
        <w:rPr>
          <w:noProof/>
          <w:lang w:val="en-AU" w:eastAsia="en-AU"/>
        </w:rPr>
        <w:drawing>
          <wp:inline distT="0" distB="0" distL="0" distR="0" wp14:anchorId="33500862" wp14:editId="205E68AD">
            <wp:extent cx="213360" cy="158750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No           </w:t>
      </w:r>
    </w:p>
    <w:p w:rsidR="00A3629B" w:rsidRDefault="00A3629B" w:rsidP="00721D58">
      <w:pPr>
        <w:pStyle w:val="BodyText"/>
        <w:tabs>
          <w:tab w:val="left" w:pos="1275"/>
          <w:tab w:val="left" w:pos="1320"/>
          <w:tab w:val="left" w:pos="1350"/>
          <w:tab w:val="left" w:pos="2880"/>
          <w:tab w:val="center" w:pos="3124"/>
        </w:tabs>
        <w:spacing w:before="18"/>
        <w:ind w:right="3022"/>
      </w:pPr>
    </w:p>
    <w:p w:rsidR="00A3629B" w:rsidRDefault="00721D58" w:rsidP="00A3629B">
      <w:pPr>
        <w:pStyle w:val="BodyText"/>
        <w:spacing w:before="1" w:line="237" w:lineRule="auto"/>
        <w:ind w:left="720" w:right="85"/>
        <w:rPr>
          <w:sz w:val="18"/>
        </w:rPr>
      </w:pPr>
      <w:r>
        <w:rPr>
          <w:sz w:val="18"/>
        </w:rPr>
        <w:t xml:space="preserve">If you answered </w:t>
      </w:r>
      <w:r>
        <w:rPr>
          <w:b/>
          <w:sz w:val="18"/>
        </w:rPr>
        <w:t xml:space="preserve">Yes </w:t>
      </w:r>
      <w:r>
        <w:rPr>
          <w:sz w:val="18"/>
        </w:rPr>
        <w:t>to this question, unfortunately you are not eligible for Associate Membership to ACLCA,</w:t>
      </w:r>
      <w:r>
        <w:rPr>
          <w:spacing w:val="-15"/>
          <w:sz w:val="18"/>
        </w:rPr>
        <w:t xml:space="preserve"> </w:t>
      </w:r>
      <w:r>
        <w:rPr>
          <w:sz w:val="18"/>
        </w:rPr>
        <w:t>however</w:t>
      </w:r>
      <w:r>
        <w:rPr>
          <w:spacing w:val="-15"/>
          <w:sz w:val="18"/>
        </w:rPr>
        <w:t xml:space="preserve"> </w:t>
      </w:r>
      <w:r>
        <w:rPr>
          <w:sz w:val="18"/>
        </w:rPr>
        <w:t>your</w:t>
      </w:r>
      <w:r>
        <w:rPr>
          <w:spacing w:val="-15"/>
          <w:sz w:val="18"/>
        </w:rPr>
        <w:t xml:space="preserve"> </w:t>
      </w:r>
      <w:r>
        <w:rPr>
          <w:sz w:val="18"/>
        </w:rPr>
        <w:t>business</w:t>
      </w:r>
      <w:r>
        <w:rPr>
          <w:spacing w:val="-14"/>
          <w:sz w:val="18"/>
        </w:rPr>
        <w:t xml:space="preserve"> </w:t>
      </w:r>
      <w:r>
        <w:rPr>
          <w:sz w:val="18"/>
        </w:rPr>
        <w:t>may</w:t>
      </w:r>
      <w:r>
        <w:rPr>
          <w:spacing w:val="-16"/>
          <w:sz w:val="18"/>
        </w:rPr>
        <w:t xml:space="preserve"> </w:t>
      </w:r>
      <w:r>
        <w:rPr>
          <w:sz w:val="18"/>
        </w:rPr>
        <w:t>be</w:t>
      </w:r>
      <w:r>
        <w:rPr>
          <w:spacing w:val="-15"/>
          <w:sz w:val="18"/>
        </w:rPr>
        <w:t xml:space="preserve"> </w:t>
      </w:r>
      <w:r>
        <w:rPr>
          <w:sz w:val="18"/>
        </w:rPr>
        <w:t>eligible</w:t>
      </w:r>
      <w:r>
        <w:rPr>
          <w:spacing w:val="-17"/>
          <w:sz w:val="18"/>
        </w:rPr>
        <w:t xml:space="preserve"> </w:t>
      </w:r>
      <w:r>
        <w:rPr>
          <w:sz w:val="18"/>
        </w:rPr>
        <w:t>for</w:t>
      </w:r>
      <w:r>
        <w:rPr>
          <w:spacing w:val="-15"/>
          <w:sz w:val="18"/>
        </w:rPr>
        <w:t xml:space="preserve"> </w:t>
      </w:r>
      <w:r>
        <w:rPr>
          <w:sz w:val="18"/>
        </w:rPr>
        <w:t>Full</w:t>
      </w:r>
      <w:r>
        <w:rPr>
          <w:spacing w:val="-14"/>
          <w:sz w:val="18"/>
        </w:rPr>
        <w:t xml:space="preserve"> </w:t>
      </w:r>
      <w:r>
        <w:rPr>
          <w:sz w:val="18"/>
        </w:rPr>
        <w:t>Membership</w:t>
      </w:r>
      <w:r>
        <w:rPr>
          <w:spacing w:val="-15"/>
          <w:sz w:val="18"/>
        </w:rPr>
        <w:t xml:space="preserve"> </w:t>
      </w:r>
      <w:r>
        <w:rPr>
          <w:sz w:val="18"/>
        </w:rPr>
        <w:t>(please</w:t>
      </w:r>
      <w:r>
        <w:rPr>
          <w:spacing w:val="-15"/>
          <w:sz w:val="18"/>
        </w:rPr>
        <w:t xml:space="preserve"> </w:t>
      </w:r>
      <w:r>
        <w:rPr>
          <w:sz w:val="18"/>
        </w:rPr>
        <w:t>contact</w:t>
      </w:r>
      <w:r>
        <w:rPr>
          <w:spacing w:val="-15"/>
          <w:sz w:val="18"/>
        </w:rPr>
        <w:t xml:space="preserve"> </w:t>
      </w:r>
      <w:r>
        <w:rPr>
          <w:sz w:val="18"/>
        </w:rPr>
        <w:t>the</w:t>
      </w:r>
      <w:r>
        <w:rPr>
          <w:spacing w:val="-15"/>
          <w:sz w:val="18"/>
        </w:rPr>
        <w:t xml:space="preserve"> </w:t>
      </w:r>
      <w:r>
        <w:rPr>
          <w:sz w:val="18"/>
        </w:rPr>
        <w:t>ACLCA</w:t>
      </w:r>
      <w:r>
        <w:rPr>
          <w:spacing w:val="-16"/>
          <w:sz w:val="18"/>
        </w:rPr>
        <w:t xml:space="preserve"> </w:t>
      </w:r>
      <w:r>
        <w:rPr>
          <w:sz w:val="18"/>
        </w:rPr>
        <w:t>Executive Officer)</w:t>
      </w:r>
    </w:p>
    <w:p w:rsidR="00721D58" w:rsidRDefault="00721D58" w:rsidP="00A3629B">
      <w:pPr>
        <w:pStyle w:val="BodyText"/>
        <w:spacing w:before="1" w:line="237" w:lineRule="auto"/>
        <w:ind w:left="720" w:right="85"/>
        <w:rPr>
          <w:sz w:val="18"/>
        </w:rPr>
      </w:pPr>
      <w:r>
        <w:rPr>
          <w:sz w:val="18"/>
        </w:rPr>
        <w:t xml:space="preserve">If you answered </w:t>
      </w:r>
      <w:r>
        <w:rPr>
          <w:b/>
          <w:sz w:val="18"/>
        </w:rPr>
        <w:t xml:space="preserve">No </w:t>
      </w:r>
      <w:r>
        <w:rPr>
          <w:sz w:val="18"/>
        </w:rPr>
        <w:t xml:space="preserve">to this question, please proceed to Section 2. </w:t>
      </w:r>
    </w:p>
    <w:p w:rsidR="00721D58" w:rsidRDefault="00721D58" w:rsidP="00721D58">
      <w:pPr>
        <w:pStyle w:val="BodyText"/>
        <w:spacing w:before="1" w:line="237" w:lineRule="auto"/>
        <w:ind w:right="85"/>
        <w:rPr>
          <w:sz w:val="18"/>
        </w:rPr>
      </w:pPr>
    </w:p>
    <w:p w:rsidR="00721D58" w:rsidRDefault="00721D58" w:rsidP="00721D58">
      <w:pPr>
        <w:pStyle w:val="BodyText"/>
        <w:spacing w:before="6"/>
        <w:rPr>
          <w:sz w:val="17"/>
        </w:rPr>
      </w:pPr>
    </w:p>
    <w:p w:rsidR="00721D58" w:rsidRDefault="00721D58" w:rsidP="0027689F">
      <w:pPr>
        <w:pStyle w:val="Heading1"/>
        <w:numPr>
          <w:ilvl w:val="0"/>
          <w:numId w:val="7"/>
        </w:numPr>
        <w:tabs>
          <w:tab w:val="left" w:pos="528"/>
        </w:tabs>
      </w:pPr>
      <w:r>
        <w:t>Acceptance of ACLCA Code of Practice and Ethical Standards</w:t>
      </w:r>
      <w:r>
        <w:rPr>
          <w:spacing w:val="-13"/>
        </w:rPr>
        <w:t xml:space="preserve"> </w:t>
      </w:r>
      <w:r>
        <w:t>Policy</w:t>
      </w:r>
    </w:p>
    <w:p w:rsidR="00721D58" w:rsidRDefault="00721D58" w:rsidP="00721D58">
      <w:pPr>
        <w:pStyle w:val="BodyText"/>
        <w:spacing w:before="2"/>
        <w:rPr>
          <w:b/>
          <w:sz w:val="24"/>
        </w:rPr>
      </w:pPr>
    </w:p>
    <w:p w:rsidR="00721D58" w:rsidRDefault="00721D58" w:rsidP="00721D58">
      <w:pPr>
        <w:pStyle w:val="BodyText"/>
        <w:ind w:left="525" w:right="397"/>
      </w:pPr>
      <w:r>
        <w:t>Associate Membership of ACLCA in Queensland is only open to individuals willing to accept and abide by our Code of Practice and Ethical Standards Policy.</w:t>
      </w:r>
    </w:p>
    <w:p w:rsidR="00721D58" w:rsidRDefault="00721D58" w:rsidP="00721D58">
      <w:pPr>
        <w:pStyle w:val="BodyText"/>
        <w:spacing w:before="11"/>
        <w:rPr>
          <w:sz w:val="23"/>
        </w:rPr>
      </w:pPr>
    </w:p>
    <w:p w:rsidR="00721D58" w:rsidRDefault="00721D58" w:rsidP="00721D58">
      <w:pPr>
        <w:pStyle w:val="BodyText"/>
        <w:spacing w:line="254" w:lineRule="exact"/>
        <w:ind w:left="720" w:right="85"/>
      </w:pPr>
      <w:r>
        <w:rPr>
          <w:b/>
          <w:sz w:val="24"/>
        </w:rPr>
        <w:t xml:space="preserve">Q.3 </w:t>
      </w:r>
      <w:r>
        <w:t>Are you willing to accept ACLCA’s Code of Practice with this application?</w:t>
      </w:r>
    </w:p>
    <w:p w:rsidR="00677EBD" w:rsidRDefault="00677EBD" w:rsidP="00677EBD">
      <w:pPr>
        <w:pStyle w:val="BodyText"/>
        <w:tabs>
          <w:tab w:val="left" w:pos="1275"/>
          <w:tab w:val="left" w:pos="1320"/>
          <w:tab w:val="left" w:pos="1350"/>
          <w:tab w:val="left" w:pos="2880"/>
          <w:tab w:val="center" w:pos="3124"/>
        </w:tabs>
        <w:spacing w:before="18"/>
        <w:ind w:right="3022"/>
      </w:pPr>
      <w:r>
        <w:t xml:space="preserve">                </w:t>
      </w:r>
      <w:r>
        <w:rPr>
          <w:noProof/>
          <w:lang w:val="en-AU" w:eastAsia="en-AU"/>
        </w:rPr>
        <w:drawing>
          <wp:inline distT="0" distB="0" distL="0" distR="0" wp14:anchorId="1522598A" wp14:editId="61D1C31F">
            <wp:extent cx="213360" cy="15875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>Yes</w:t>
      </w:r>
      <w:r>
        <w:tab/>
        <w:t xml:space="preserve">                   </w:t>
      </w:r>
      <w:r>
        <w:rPr>
          <w:noProof/>
          <w:lang w:val="en-AU" w:eastAsia="en-AU"/>
        </w:rPr>
        <w:drawing>
          <wp:inline distT="0" distB="0" distL="0" distR="0" wp14:anchorId="47375ABF" wp14:editId="31A12D1A">
            <wp:extent cx="213360" cy="15875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No           </w:t>
      </w:r>
    </w:p>
    <w:p w:rsidR="00721D58" w:rsidRDefault="00721D58" w:rsidP="00721D58">
      <w:pPr>
        <w:pStyle w:val="BodyText"/>
        <w:spacing w:before="1"/>
        <w:rPr>
          <w:sz w:val="28"/>
        </w:rPr>
      </w:pPr>
    </w:p>
    <w:p w:rsidR="00721D58" w:rsidRDefault="00721D58" w:rsidP="00721D58">
      <w:pPr>
        <w:ind w:left="808" w:right="1837"/>
        <w:rPr>
          <w:sz w:val="18"/>
        </w:rPr>
      </w:pPr>
      <w:r>
        <w:rPr>
          <w:sz w:val="18"/>
        </w:rPr>
        <w:t xml:space="preserve">If you answered </w:t>
      </w:r>
      <w:r>
        <w:rPr>
          <w:b/>
          <w:sz w:val="18"/>
        </w:rPr>
        <w:t xml:space="preserve">Yes </w:t>
      </w:r>
      <w:r>
        <w:rPr>
          <w:sz w:val="18"/>
        </w:rPr>
        <w:t xml:space="preserve">to this question proceed to Section 3. </w:t>
      </w:r>
    </w:p>
    <w:p w:rsidR="00721D58" w:rsidRDefault="00721D58" w:rsidP="00721D58">
      <w:pPr>
        <w:ind w:left="808" w:right="1837"/>
        <w:rPr>
          <w:sz w:val="18"/>
        </w:rPr>
      </w:pPr>
      <w:r>
        <w:rPr>
          <w:sz w:val="18"/>
        </w:rPr>
        <w:t xml:space="preserve">If you answered </w:t>
      </w:r>
      <w:r>
        <w:rPr>
          <w:b/>
          <w:sz w:val="18"/>
        </w:rPr>
        <w:t>No</w:t>
      </w:r>
      <w:r>
        <w:rPr>
          <w:sz w:val="18"/>
        </w:rPr>
        <w:t>, unfortunately you are not eligible for membership to ACLCA.</w:t>
      </w:r>
    </w:p>
    <w:p w:rsidR="00721D58" w:rsidRDefault="00721D58" w:rsidP="00721D58">
      <w:pPr>
        <w:pStyle w:val="BodyText"/>
        <w:spacing w:before="1"/>
        <w:rPr>
          <w:sz w:val="24"/>
        </w:rPr>
      </w:pPr>
    </w:p>
    <w:p w:rsidR="00721D58" w:rsidRDefault="00721D58" w:rsidP="0027689F">
      <w:pPr>
        <w:pStyle w:val="Heading1"/>
        <w:numPr>
          <w:ilvl w:val="0"/>
          <w:numId w:val="7"/>
        </w:numPr>
        <w:tabs>
          <w:tab w:val="left" w:pos="528"/>
        </w:tabs>
      </w:pPr>
      <w:r>
        <w:t>Applicant</w:t>
      </w:r>
      <w:r>
        <w:rPr>
          <w:spacing w:val="-5"/>
        </w:rPr>
        <w:t xml:space="preserve"> </w:t>
      </w:r>
      <w:r>
        <w:t>Details</w:t>
      </w:r>
    </w:p>
    <w:p w:rsidR="00721D58" w:rsidRDefault="00721D58" w:rsidP="00721D58">
      <w:pPr>
        <w:pStyle w:val="BodyText"/>
        <w:spacing w:before="2"/>
        <w:rPr>
          <w:b/>
          <w:sz w:val="24"/>
        </w:rPr>
      </w:pPr>
    </w:p>
    <w:p w:rsidR="00721D58" w:rsidRDefault="00721D58" w:rsidP="00721D58">
      <w:pPr>
        <w:pStyle w:val="BodyText"/>
        <w:ind w:left="527" w:right="657"/>
      </w:pPr>
      <w:r>
        <w:t>Applicants must complete the following details for ACLCA’s Associate Membership register:</w:t>
      </w:r>
    </w:p>
    <w:p w:rsidR="00721D58" w:rsidRDefault="00721D58" w:rsidP="00721D58">
      <w:pPr>
        <w:pStyle w:val="BodyText"/>
      </w:pPr>
    </w:p>
    <w:tbl>
      <w:tblPr>
        <w:tblW w:w="0" w:type="auto"/>
        <w:tblInd w:w="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3685"/>
      </w:tblGrid>
      <w:tr w:rsidR="00721D58" w:rsidTr="0059176A">
        <w:trPr>
          <w:trHeight w:hRule="exact" w:val="691"/>
        </w:trPr>
        <w:tc>
          <w:tcPr>
            <w:tcW w:w="4253" w:type="dxa"/>
          </w:tcPr>
          <w:p w:rsidR="00721D58" w:rsidRDefault="00721D58" w:rsidP="0059176A">
            <w:pPr>
              <w:pStyle w:val="TableParagraph"/>
            </w:pPr>
            <w:r>
              <w:t>Name and title of Applicant:</w:t>
            </w:r>
          </w:p>
        </w:tc>
        <w:tc>
          <w:tcPr>
            <w:tcW w:w="3685" w:type="dxa"/>
          </w:tcPr>
          <w:p w:rsidR="00721D58" w:rsidRDefault="00721D58" w:rsidP="0059176A"/>
        </w:tc>
      </w:tr>
      <w:tr w:rsidR="00721D58" w:rsidTr="0059176A">
        <w:trPr>
          <w:trHeight w:hRule="exact" w:val="689"/>
        </w:trPr>
        <w:tc>
          <w:tcPr>
            <w:tcW w:w="4253" w:type="dxa"/>
          </w:tcPr>
          <w:p w:rsidR="00721D58" w:rsidRDefault="00721D58" w:rsidP="0059176A">
            <w:pPr>
              <w:pStyle w:val="TableParagraph"/>
              <w:spacing w:line="251" w:lineRule="exact"/>
            </w:pPr>
            <w:r>
              <w:t>Contact Address:</w:t>
            </w:r>
          </w:p>
        </w:tc>
        <w:tc>
          <w:tcPr>
            <w:tcW w:w="3685" w:type="dxa"/>
          </w:tcPr>
          <w:p w:rsidR="00721D58" w:rsidRDefault="00721D58" w:rsidP="0059176A"/>
        </w:tc>
      </w:tr>
      <w:tr w:rsidR="00721D58" w:rsidTr="0059176A">
        <w:trPr>
          <w:trHeight w:hRule="exact" w:val="691"/>
        </w:trPr>
        <w:tc>
          <w:tcPr>
            <w:tcW w:w="4253" w:type="dxa"/>
          </w:tcPr>
          <w:p w:rsidR="00721D58" w:rsidRDefault="00721D58" w:rsidP="0059176A">
            <w:pPr>
              <w:pStyle w:val="TableParagraph"/>
            </w:pPr>
            <w:r>
              <w:t>Phone &amp; Fax number:</w:t>
            </w:r>
          </w:p>
        </w:tc>
        <w:tc>
          <w:tcPr>
            <w:tcW w:w="3685" w:type="dxa"/>
          </w:tcPr>
          <w:p w:rsidR="00721D58" w:rsidRDefault="00721D58" w:rsidP="0059176A"/>
        </w:tc>
      </w:tr>
      <w:tr w:rsidR="00721D58" w:rsidTr="0059176A">
        <w:trPr>
          <w:trHeight w:hRule="exact" w:val="691"/>
        </w:trPr>
        <w:tc>
          <w:tcPr>
            <w:tcW w:w="4253" w:type="dxa"/>
          </w:tcPr>
          <w:p w:rsidR="00721D58" w:rsidRDefault="00721D58" w:rsidP="0059176A">
            <w:pPr>
              <w:pStyle w:val="TableParagraph"/>
              <w:spacing w:line="251" w:lineRule="exact"/>
            </w:pPr>
            <w:r>
              <w:t>Email Address:</w:t>
            </w:r>
          </w:p>
        </w:tc>
        <w:tc>
          <w:tcPr>
            <w:tcW w:w="3685" w:type="dxa"/>
          </w:tcPr>
          <w:p w:rsidR="00721D58" w:rsidRDefault="00721D58" w:rsidP="0059176A"/>
        </w:tc>
      </w:tr>
      <w:tr w:rsidR="00721D58" w:rsidTr="00677EBD">
        <w:trPr>
          <w:trHeight w:hRule="exact" w:val="725"/>
        </w:trPr>
        <w:tc>
          <w:tcPr>
            <w:tcW w:w="4253" w:type="dxa"/>
          </w:tcPr>
          <w:p w:rsidR="00721D58" w:rsidRDefault="00721D58" w:rsidP="00677EBD">
            <w:pPr>
              <w:pStyle w:val="TableParagraph"/>
              <w:spacing w:line="251" w:lineRule="exact"/>
              <w:rPr>
                <w:i/>
              </w:rPr>
            </w:pPr>
            <w:r w:rsidRPr="00677EBD">
              <w:t xml:space="preserve">Name of </w:t>
            </w:r>
            <w:r w:rsidR="00677EBD" w:rsidRPr="00677EBD">
              <w:t xml:space="preserve">the Company you work for– </w:t>
            </w:r>
            <w:r w:rsidR="00677EBD" w:rsidRPr="00677EBD">
              <w:rPr>
                <w:i/>
              </w:rPr>
              <w:t>(if applicable)</w:t>
            </w:r>
            <w:r w:rsidRPr="00677EBD">
              <w:rPr>
                <w:i/>
              </w:rPr>
              <w:t>:</w:t>
            </w:r>
          </w:p>
          <w:p w:rsidR="00677EBD" w:rsidRDefault="00677EBD" w:rsidP="00677EBD">
            <w:pPr>
              <w:pStyle w:val="TableParagraph"/>
              <w:spacing w:line="251" w:lineRule="exact"/>
              <w:rPr>
                <w:i/>
              </w:rPr>
            </w:pPr>
          </w:p>
          <w:p w:rsidR="00677EBD" w:rsidRPr="001D6A39" w:rsidRDefault="00677EBD" w:rsidP="00677EBD">
            <w:pPr>
              <w:pStyle w:val="TableParagraph"/>
              <w:spacing w:line="251" w:lineRule="exact"/>
              <w:rPr>
                <w:highlight w:val="yellow"/>
              </w:rPr>
            </w:pPr>
          </w:p>
        </w:tc>
        <w:tc>
          <w:tcPr>
            <w:tcW w:w="3685" w:type="dxa"/>
          </w:tcPr>
          <w:p w:rsidR="00721D58" w:rsidRPr="001D6A39" w:rsidRDefault="00721D58" w:rsidP="0059176A">
            <w:pPr>
              <w:rPr>
                <w:highlight w:val="yellow"/>
              </w:rPr>
            </w:pPr>
          </w:p>
        </w:tc>
      </w:tr>
      <w:tr w:rsidR="00721D58" w:rsidTr="0059176A">
        <w:trPr>
          <w:trHeight w:hRule="exact" w:val="691"/>
        </w:trPr>
        <w:tc>
          <w:tcPr>
            <w:tcW w:w="4253" w:type="dxa"/>
          </w:tcPr>
          <w:p w:rsidR="00721D58" w:rsidRDefault="00721D58" w:rsidP="0059176A">
            <w:pPr>
              <w:pStyle w:val="TableParagraph"/>
              <w:spacing w:line="251" w:lineRule="exact"/>
            </w:pPr>
            <w:r w:rsidRPr="00AB4BF7">
              <w:t>ABN Number:</w:t>
            </w:r>
          </w:p>
          <w:p w:rsidR="00721D58" w:rsidRPr="00A554B5" w:rsidRDefault="00721D58" w:rsidP="0059176A"/>
          <w:p w:rsidR="00721D58" w:rsidRPr="00A554B5" w:rsidRDefault="00721D58" w:rsidP="0059176A"/>
          <w:p w:rsidR="00721D58" w:rsidRPr="00A554B5" w:rsidRDefault="00721D58" w:rsidP="0059176A"/>
          <w:p w:rsidR="00721D58" w:rsidRDefault="00721D58" w:rsidP="0059176A"/>
          <w:p w:rsidR="00721D58" w:rsidRPr="00A554B5" w:rsidRDefault="00721D58" w:rsidP="0059176A">
            <w:pPr>
              <w:jc w:val="center"/>
            </w:pPr>
          </w:p>
        </w:tc>
        <w:tc>
          <w:tcPr>
            <w:tcW w:w="3685" w:type="dxa"/>
          </w:tcPr>
          <w:p w:rsidR="00721D58" w:rsidRDefault="00721D58" w:rsidP="0059176A"/>
        </w:tc>
      </w:tr>
    </w:tbl>
    <w:p w:rsidR="00721D58" w:rsidRDefault="00721D58" w:rsidP="00721D58">
      <w:pPr>
        <w:sectPr w:rsidR="00721D58" w:rsidSect="002C69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899" w:right="1321" w:bottom="862" w:left="1338" w:header="709" w:footer="675" w:gutter="0"/>
          <w:cols w:space="720"/>
        </w:sectPr>
      </w:pPr>
    </w:p>
    <w:p w:rsidR="00721D58" w:rsidRDefault="00721D58" w:rsidP="00721D58">
      <w:pPr>
        <w:pStyle w:val="BodyText"/>
        <w:spacing w:before="7"/>
        <w:rPr>
          <w:sz w:val="13"/>
        </w:rPr>
      </w:pPr>
    </w:p>
    <w:p w:rsidR="00721D58" w:rsidRDefault="00721D58" w:rsidP="0027689F">
      <w:pPr>
        <w:pStyle w:val="Heading1"/>
        <w:numPr>
          <w:ilvl w:val="0"/>
          <w:numId w:val="7"/>
        </w:numPr>
        <w:tabs>
          <w:tab w:val="left" w:pos="528"/>
        </w:tabs>
        <w:spacing w:before="70"/>
      </w:pPr>
      <w:r>
        <w:t>Membership Selection</w:t>
      </w:r>
      <w:r>
        <w:rPr>
          <w:spacing w:val="-8"/>
        </w:rPr>
        <w:t xml:space="preserve"> </w:t>
      </w:r>
      <w:r>
        <w:t>Criteria</w:t>
      </w:r>
    </w:p>
    <w:p w:rsidR="00721D58" w:rsidRDefault="00721D58" w:rsidP="00721D58">
      <w:pPr>
        <w:pStyle w:val="BodyText"/>
        <w:spacing w:before="1"/>
        <w:rPr>
          <w:b/>
        </w:rPr>
      </w:pPr>
    </w:p>
    <w:p w:rsidR="00721D58" w:rsidRDefault="00721D58" w:rsidP="00721D58">
      <w:pPr>
        <w:pStyle w:val="BodyText"/>
        <w:ind w:left="525" w:right="146"/>
      </w:pPr>
      <w:r>
        <w:t>Documentation</w:t>
      </w:r>
      <w:r>
        <w:rPr>
          <w:spacing w:val="-17"/>
        </w:rPr>
        <w:t xml:space="preserve"> </w:t>
      </w:r>
      <w:r>
        <w:t>(as</w:t>
      </w:r>
      <w:r>
        <w:rPr>
          <w:spacing w:val="-17"/>
        </w:rPr>
        <w:t xml:space="preserve"> </w:t>
      </w:r>
      <w:r>
        <w:t>listed</w:t>
      </w:r>
      <w:r>
        <w:rPr>
          <w:spacing w:val="-19"/>
        </w:rPr>
        <w:t xml:space="preserve"> </w:t>
      </w:r>
      <w:r>
        <w:t>below)</w:t>
      </w:r>
      <w:r>
        <w:rPr>
          <w:spacing w:val="-14"/>
        </w:rPr>
        <w:t xml:space="preserve"> </w:t>
      </w:r>
      <w:r>
        <w:t>is</w:t>
      </w:r>
      <w:r>
        <w:rPr>
          <w:spacing w:val="-17"/>
        </w:rPr>
        <w:t xml:space="preserve"> </w:t>
      </w:r>
      <w:r>
        <w:t>required</w:t>
      </w:r>
      <w:r>
        <w:rPr>
          <w:spacing w:val="-19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be</w:t>
      </w:r>
      <w:r>
        <w:rPr>
          <w:spacing w:val="-15"/>
        </w:rPr>
        <w:t xml:space="preserve"> </w:t>
      </w:r>
      <w:r>
        <w:t>provided</w:t>
      </w:r>
      <w:r>
        <w:rPr>
          <w:spacing w:val="-14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your</w:t>
      </w:r>
      <w:r>
        <w:rPr>
          <w:spacing w:val="-14"/>
        </w:rPr>
        <w:t xml:space="preserve"> </w:t>
      </w:r>
      <w:r>
        <w:t>application</w:t>
      </w:r>
      <w:r>
        <w:rPr>
          <w:spacing w:val="-15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support the following selection</w:t>
      </w:r>
      <w:r>
        <w:rPr>
          <w:spacing w:val="-9"/>
        </w:rPr>
        <w:t xml:space="preserve"> </w:t>
      </w:r>
      <w:r>
        <w:t>criteria:</w:t>
      </w:r>
    </w:p>
    <w:p w:rsidR="00721D58" w:rsidRDefault="00721D58" w:rsidP="00721D58">
      <w:pPr>
        <w:pStyle w:val="BodyText"/>
        <w:spacing w:before="8"/>
        <w:rPr>
          <w:sz w:val="23"/>
        </w:rPr>
      </w:pPr>
    </w:p>
    <w:p w:rsidR="00721D58" w:rsidRDefault="00721D58" w:rsidP="00721D58">
      <w:pPr>
        <w:pStyle w:val="ListParagraph"/>
        <w:numPr>
          <w:ilvl w:val="0"/>
          <w:numId w:val="4"/>
        </w:numPr>
        <w:tabs>
          <w:tab w:val="left" w:pos="1234"/>
        </w:tabs>
        <w:spacing w:before="59"/>
      </w:pPr>
      <w:r>
        <w:t>Evidence of current or former work within the contaminated land</w:t>
      </w:r>
      <w:r w:rsidRPr="00201B6D">
        <w:t xml:space="preserve"> </w:t>
      </w:r>
      <w:r>
        <w:t>industry</w:t>
      </w:r>
    </w:p>
    <w:p w:rsidR="00721D58" w:rsidRDefault="00721D58" w:rsidP="00721D58">
      <w:pPr>
        <w:pStyle w:val="BodyText"/>
        <w:spacing w:before="8"/>
        <w:rPr>
          <w:sz w:val="23"/>
        </w:rPr>
      </w:pPr>
    </w:p>
    <w:p w:rsidR="00721D58" w:rsidRDefault="00721D58" w:rsidP="00721D58">
      <w:pPr>
        <w:pStyle w:val="BodyText"/>
        <w:ind w:left="527" w:right="1381"/>
      </w:pPr>
      <w:r>
        <w:t>Your Associate Membership application will be assessed on the merit of the documentation you provide with this application.</w:t>
      </w:r>
    </w:p>
    <w:p w:rsidR="00721D58" w:rsidRDefault="00721D58" w:rsidP="00721D58">
      <w:pPr>
        <w:pStyle w:val="BodyText"/>
        <w:spacing w:before="2"/>
      </w:pPr>
    </w:p>
    <w:p w:rsidR="00721D58" w:rsidRPr="00583A4D" w:rsidRDefault="00721D58" w:rsidP="00583A4D">
      <w:pPr>
        <w:pStyle w:val="BodyText"/>
        <w:spacing w:before="1" w:line="252" w:lineRule="exact"/>
        <w:ind w:left="808" w:right="146" w:hanging="281"/>
      </w:pPr>
      <w:r>
        <w:rPr>
          <w:b/>
          <w:sz w:val="24"/>
        </w:rPr>
        <w:t xml:space="preserve">Q.4 </w:t>
      </w:r>
      <w:r>
        <w:t xml:space="preserve">Can you demonstrate your current or former involvement in the contaminated land industry and/or appropriate qualifications in contaminated land assessment or management? </w:t>
      </w:r>
    </w:p>
    <w:p w:rsidR="00721D58" w:rsidRDefault="00721D58" w:rsidP="00721D58">
      <w:pPr>
        <w:pStyle w:val="BodyText"/>
        <w:tabs>
          <w:tab w:val="left" w:pos="4420"/>
        </w:tabs>
        <w:ind w:left="1540" w:right="146"/>
      </w:pPr>
      <w:r>
        <w:rPr>
          <w:noProof/>
          <w:lang w:val="en-AU" w:eastAsia="en-AU"/>
        </w:rPr>
        <w:drawing>
          <wp:anchor distT="0" distB="0" distL="0" distR="0" simplePos="0" relativeHeight="251660288" behindDoc="1" locked="0" layoutInCell="1" allowOverlap="1" wp14:anchorId="27BC8CC8" wp14:editId="07719D1E">
            <wp:simplePos x="0" y="0"/>
            <wp:positionH relativeFrom="page">
              <wp:posOffset>1633982</wp:posOffset>
            </wp:positionH>
            <wp:positionV relativeFrom="paragraph">
              <wp:posOffset>4544</wp:posOffset>
            </wp:positionV>
            <wp:extent cx="210312" cy="156972"/>
            <wp:effectExtent l="0" t="0" r="0" b="0"/>
            <wp:wrapNone/>
            <wp:docPr id="5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Yes</w:t>
      </w:r>
      <w:r>
        <w:rPr>
          <w:spacing w:val="-1"/>
        </w:rPr>
        <w:t xml:space="preserve"> </w:t>
      </w:r>
      <w:r>
        <w:tab/>
      </w:r>
      <w:r>
        <w:rPr>
          <w:noProof/>
          <w:position w:val="-4"/>
          <w:lang w:val="en-AU" w:eastAsia="en-AU"/>
        </w:rPr>
        <w:drawing>
          <wp:inline distT="0" distB="0" distL="0" distR="0" wp14:anchorId="2CA52DD0" wp14:editId="57DB5AF4">
            <wp:extent cx="210312" cy="156972"/>
            <wp:effectExtent l="0" t="0" r="0" b="0"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     </w:t>
      </w:r>
      <w:r>
        <w:t>No</w:t>
      </w:r>
    </w:p>
    <w:p w:rsidR="00721D58" w:rsidRDefault="00721D58" w:rsidP="00583A4D">
      <w:pPr>
        <w:pStyle w:val="Heading1"/>
        <w:tabs>
          <w:tab w:val="left" w:pos="528"/>
        </w:tabs>
        <w:spacing w:before="70"/>
        <w:ind w:left="0" w:firstLine="0"/>
      </w:pPr>
    </w:p>
    <w:p w:rsidR="00721D58" w:rsidRDefault="00721D58" w:rsidP="00721D58">
      <w:pPr>
        <w:pStyle w:val="Heading1"/>
        <w:tabs>
          <w:tab w:val="left" w:pos="528"/>
        </w:tabs>
        <w:spacing w:before="70"/>
        <w:ind w:firstLine="0"/>
      </w:pPr>
      <w:r>
        <w:t>To support this application</w:t>
      </w:r>
      <w:r w:rsidR="00677EBD">
        <w:t>,</w:t>
      </w:r>
      <w:r>
        <w:t xml:space="preserve"> the applicant is required to provide the following documents:</w:t>
      </w:r>
    </w:p>
    <w:p w:rsidR="00721D58" w:rsidRDefault="00721D58" w:rsidP="00721D58">
      <w:pPr>
        <w:pStyle w:val="BodyText"/>
        <w:spacing w:before="4"/>
        <w:rPr>
          <w:sz w:val="25"/>
        </w:rPr>
      </w:pPr>
    </w:p>
    <w:p w:rsidR="00721D58" w:rsidRDefault="00721D58" w:rsidP="00721D58">
      <w:pPr>
        <w:pStyle w:val="ListParagraph"/>
        <w:numPr>
          <w:ilvl w:val="0"/>
          <w:numId w:val="3"/>
        </w:numPr>
        <w:tabs>
          <w:tab w:val="left" w:pos="1541"/>
        </w:tabs>
      </w:pPr>
      <w:r>
        <w:t xml:space="preserve">Q1 Signed statement demonstrating your familiarity with basic concepts, policy and legislation and issue relating to contaminated land. </w:t>
      </w:r>
    </w:p>
    <w:p w:rsidR="00721D58" w:rsidRDefault="00721D58" w:rsidP="00721D58">
      <w:pPr>
        <w:pStyle w:val="ListParagraph"/>
        <w:tabs>
          <w:tab w:val="left" w:pos="1541"/>
        </w:tabs>
        <w:ind w:left="1233" w:firstLine="0"/>
      </w:pPr>
    </w:p>
    <w:p w:rsidR="00721D58" w:rsidRDefault="00721D58" w:rsidP="00721D58">
      <w:pPr>
        <w:pStyle w:val="ListParagraph"/>
        <w:numPr>
          <w:ilvl w:val="0"/>
          <w:numId w:val="3"/>
        </w:numPr>
        <w:tabs>
          <w:tab w:val="left" w:pos="1541"/>
        </w:tabs>
        <w:spacing w:before="20"/>
      </w:pPr>
      <w:r w:rsidRPr="002B5A25">
        <w:t>Q</w:t>
      </w:r>
      <w:r>
        <w:t>2</w:t>
      </w:r>
      <w:r w:rsidRPr="002B5A25">
        <w:t xml:space="preserve"> </w:t>
      </w:r>
      <w:r>
        <w:t>S</w:t>
      </w:r>
      <w:r w:rsidRPr="002B5A25">
        <w:t>igned statement with your application that your company’s core business is NOT contaminated land consulting and that it has less than 0.5 FTEs working in this area.</w:t>
      </w:r>
    </w:p>
    <w:p w:rsidR="00721D58" w:rsidRDefault="00721D58" w:rsidP="00721D58">
      <w:pPr>
        <w:pStyle w:val="ListParagraph"/>
      </w:pPr>
    </w:p>
    <w:p w:rsidR="00721D58" w:rsidRDefault="00721D58" w:rsidP="00721D58">
      <w:pPr>
        <w:pStyle w:val="ListParagraph"/>
        <w:numPr>
          <w:ilvl w:val="0"/>
          <w:numId w:val="3"/>
        </w:numPr>
        <w:tabs>
          <w:tab w:val="left" w:pos="1541"/>
        </w:tabs>
        <w:spacing w:before="20"/>
      </w:pPr>
      <w:r>
        <w:t>Q3 Signed copy (by the applicant) of ACLCA Code of Practice and Ethical Standards Policy.</w:t>
      </w:r>
    </w:p>
    <w:p w:rsidR="00721D58" w:rsidRDefault="00721D58" w:rsidP="00721D58">
      <w:pPr>
        <w:tabs>
          <w:tab w:val="left" w:pos="1541"/>
        </w:tabs>
        <w:spacing w:before="20"/>
      </w:pPr>
    </w:p>
    <w:p w:rsidR="00721D58" w:rsidRDefault="00721D58" w:rsidP="00721D58">
      <w:pPr>
        <w:pStyle w:val="ListParagraph"/>
        <w:numPr>
          <w:ilvl w:val="0"/>
          <w:numId w:val="3"/>
        </w:numPr>
        <w:tabs>
          <w:tab w:val="left" w:pos="1541"/>
        </w:tabs>
      </w:pPr>
      <w:r>
        <w:t>Q4 Curriculum vitae (including copies of qualification documents and experience in contamination</w:t>
      </w:r>
      <w:r w:rsidRPr="002B5A25">
        <w:rPr>
          <w:spacing w:val="-19"/>
        </w:rPr>
        <w:t xml:space="preserve"> </w:t>
      </w:r>
      <w:r>
        <w:t>issues).</w:t>
      </w:r>
    </w:p>
    <w:p w:rsidR="00721D58" w:rsidRDefault="00721D58" w:rsidP="00721D58">
      <w:pPr>
        <w:pStyle w:val="ListParagraph"/>
      </w:pPr>
    </w:p>
    <w:p w:rsidR="00721D58" w:rsidRDefault="00721D58" w:rsidP="00721D58">
      <w:pPr>
        <w:pStyle w:val="ListParagraph"/>
        <w:numPr>
          <w:ilvl w:val="0"/>
          <w:numId w:val="3"/>
        </w:numPr>
        <w:tabs>
          <w:tab w:val="left" w:pos="1541"/>
        </w:tabs>
      </w:pPr>
      <w:r>
        <w:t>Q4 Position description of applicant.</w:t>
      </w:r>
    </w:p>
    <w:p w:rsidR="00721D58" w:rsidRDefault="00721D58" w:rsidP="00721D58">
      <w:pPr>
        <w:tabs>
          <w:tab w:val="left" w:pos="1541"/>
        </w:tabs>
      </w:pPr>
    </w:p>
    <w:p w:rsidR="00721D58" w:rsidRPr="00201B6D" w:rsidRDefault="00721D58" w:rsidP="00721D58">
      <w:pPr>
        <w:pStyle w:val="ListParagraph"/>
        <w:numPr>
          <w:ilvl w:val="0"/>
          <w:numId w:val="3"/>
        </w:numPr>
        <w:tabs>
          <w:tab w:val="left" w:pos="1541"/>
        </w:tabs>
        <w:spacing w:before="20"/>
      </w:pPr>
      <w:r>
        <w:t>Q4 Industry memberships / affiliations (if</w:t>
      </w:r>
      <w:r w:rsidRPr="002B5A25">
        <w:rPr>
          <w:spacing w:val="-13"/>
        </w:rPr>
        <w:t xml:space="preserve"> </w:t>
      </w:r>
      <w:r>
        <w:t>any).</w:t>
      </w:r>
    </w:p>
    <w:p w:rsidR="00721D58" w:rsidRDefault="00721D58" w:rsidP="00721D58">
      <w:pPr>
        <w:pStyle w:val="ListParagraph"/>
        <w:tabs>
          <w:tab w:val="left" w:pos="1541"/>
        </w:tabs>
        <w:spacing w:before="20"/>
        <w:ind w:left="1540" w:firstLine="0"/>
      </w:pPr>
    </w:p>
    <w:p w:rsidR="00721D58" w:rsidRDefault="00721D58" w:rsidP="00721D58">
      <w:pPr>
        <w:pStyle w:val="ListParagraph"/>
        <w:tabs>
          <w:tab w:val="left" w:pos="1541"/>
        </w:tabs>
        <w:spacing w:before="20"/>
        <w:ind w:left="1540" w:firstLine="0"/>
      </w:pPr>
    </w:p>
    <w:p w:rsidR="00677EBD" w:rsidRDefault="00677EBD" w:rsidP="0027689F">
      <w:pPr>
        <w:pStyle w:val="Heading1"/>
        <w:numPr>
          <w:ilvl w:val="0"/>
          <w:numId w:val="7"/>
        </w:numPr>
        <w:tabs>
          <w:tab w:val="left" w:pos="528"/>
        </w:tabs>
      </w:pPr>
      <w:r>
        <w:t>Annual Fees and</w:t>
      </w:r>
      <w:r>
        <w:rPr>
          <w:spacing w:val="-8"/>
        </w:rPr>
        <w:t xml:space="preserve"> </w:t>
      </w:r>
      <w:r>
        <w:t>Dues</w:t>
      </w:r>
    </w:p>
    <w:p w:rsidR="00677EBD" w:rsidRDefault="00677EBD" w:rsidP="00677EBD">
      <w:pPr>
        <w:pStyle w:val="BodyText"/>
        <w:spacing w:before="2"/>
        <w:rPr>
          <w:b/>
          <w:sz w:val="24"/>
        </w:rPr>
      </w:pPr>
    </w:p>
    <w:p w:rsidR="00677EBD" w:rsidRDefault="00677EBD" w:rsidP="00677EBD">
      <w:pPr>
        <w:pStyle w:val="BodyText"/>
        <w:ind w:left="527" w:right="1014"/>
      </w:pPr>
      <w:r>
        <w:t>The annual individual membership fee for Associate Membership of th</w:t>
      </w:r>
      <w:r w:rsidR="00261C4F">
        <w:t>e ACLCA Queensland Branch is $15</w:t>
      </w:r>
      <w:bookmarkStart w:id="0" w:name="_GoBack"/>
      <w:bookmarkEnd w:id="0"/>
      <w:r w:rsidR="009E2ED2">
        <w:t>0</w:t>
      </w:r>
      <w:r>
        <w:t xml:space="preserve"> (inclusive of GST)</w:t>
      </w:r>
    </w:p>
    <w:p w:rsidR="00677EBD" w:rsidRDefault="00677EBD" w:rsidP="00677EBD">
      <w:pPr>
        <w:pStyle w:val="BodyText"/>
        <w:spacing w:before="10"/>
        <w:rPr>
          <w:sz w:val="19"/>
        </w:rPr>
      </w:pPr>
    </w:p>
    <w:p w:rsidR="00677EBD" w:rsidRDefault="00677EBD" w:rsidP="00677EBD">
      <w:pPr>
        <w:pStyle w:val="BodyText"/>
        <w:spacing w:before="1"/>
        <w:ind w:left="527" w:right="427"/>
      </w:pPr>
      <w:r>
        <w:t xml:space="preserve">If your application is approved, you will be asked to make payment of joining fees and annual membership dues by </w:t>
      </w:r>
      <w:proofErr w:type="spellStart"/>
      <w:r>
        <w:t>cheque</w:t>
      </w:r>
      <w:proofErr w:type="spellEnd"/>
      <w:r>
        <w:t xml:space="preserve"> or EFT.</w:t>
      </w:r>
    </w:p>
    <w:p w:rsidR="00721D58" w:rsidRDefault="00721D58" w:rsidP="00677EBD">
      <w:pPr>
        <w:tabs>
          <w:tab w:val="left" w:pos="1541"/>
        </w:tabs>
        <w:spacing w:before="20"/>
      </w:pPr>
    </w:p>
    <w:p w:rsidR="00721D58" w:rsidRDefault="00721D58" w:rsidP="00721D58">
      <w:pPr>
        <w:pStyle w:val="ListParagraph"/>
        <w:tabs>
          <w:tab w:val="left" w:pos="1541"/>
        </w:tabs>
        <w:spacing w:before="20"/>
        <w:ind w:left="1540" w:firstLine="0"/>
      </w:pPr>
    </w:p>
    <w:p w:rsidR="00721D58" w:rsidRDefault="00721D58" w:rsidP="00721D58">
      <w:pPr>
        <w:pStyle w:val="ListParagraph"/>
        <w:tabs>
          <w:tab w:val="left" w:pos="1541"/>
        </w:tabs>
        <w:spacing w:before="20"/>
        <w:ind w:left="1540" w:firstLine="0"/>
      </w:pPr>
    </w:p>
    <w:p w:rsidR="00721D58" w:rsidRDefault="00721D58" w:rsidP="00721D58">
      <w:pPr>
        <w:pStyle w:val="ListParagraph"/>
        <w:tabs>
          <w:tab w:val="left" w:pos="1541"/>
        </w:tabs>
        <w:spacing w:before="20"/>
        <w:ind w:left="1540" w:firstLine="0"/>
      </w:pPr>
    </w:p>
    <w:p w:rsidR="00721D58" w:rsidRDefault="00721D58" w:rsidP="00721D58">
      <w:pPr>
        <w:pStyle w:val="ListParagraph"/>
        <w:tabs>
          <w:tab w:val="left" w:pos="1541"/>
        </w:tabs>
        <w:spacing w:before="20"/>
        <w:ind w:left="1540" w:firstLine="0"/>
      </w:pPr>
    </w:p>
    <w:p w:rsidR="00721D58" w:rsidRDefault="00721D58" w:rsidP="00721D58">
      <w:pPr>
        <w:pStyle w:val="ListParagraph"/>
        <w:tabs>
          <w:tab w:val="left" w:pos="1541"/>
        </w:tabs>
        <w:spacing w:before="20"/>
        <w:ind w:left="1540" w:firstLine="0"/>
      </w:pPr>
    </w:p>
    <w:p w:rsidR="00721D58" w:rsidRDefault="00721D58" w:rsidP="00721D58">
      <w:pPr>
        <w:pStyle w:val="ListParagraph"/>
        <w:tabs>
          <w:tab w:val="left" w:pos="1541"/>
        </w:tabs>
        <w:spacing w:before="20"/>
        <w:ind w:left="1540" w:firstLine="0"/>
      </w:pPr>
    </w:p>
    <w:p w:rsidR="00721D58" w:rsidRDefault="00721D58" w:rsidP="00677EBD">
      <w:pPr>
        <w:tabs>
          <w:tab w:val="left" w:pos="1541"/>
        </w:tabs>
        <w:spacing w:before="20"/>
      </w:pPr>
    </w:p>
    <w:p w:rsidR="00677EBD" w:rsidRDefault="00677EBD" w:rsidP="00677EBD">
      <w:pPr>
        <w:pStyle w:val="BodyText"/>
        <w:spacing w:before="5"/>
        <w:rPr>
          <w:sz w:val="31"/>
        </w:rPr>
      </w:pPr>
    </w:p>
    <w:p w:rsidR="00677EBD" w:rsidRDefault="00677EBD" w:rsidP="00677EBD">
      <w:pPr>
        <w:pStyle w:val="BodyText"/>
        <w:spacing w:before="10"/>
        <w:rPr>
          <w:sz w:val="21"/>
        </w:rPr>
      </w:pPr>
    </w:p>
    <w:p w:rsidR="00677EBD" w:rsidRDefault="00677EBD" w:rsidP="0027689F">
      <w:pPr>
        <w:pStyle w:val="Heading1"/>
        <w:numPr>
          <w:ilvl w:val="0"/>
          <w:numId w:val="7"/>
        </w:numPr>
        <w:tabs>
          <w:tab w:val="left" w:pos="528"/>
        </w:tabs>
      </w:pPr>
      <w:r>
        <w:t>Overview of the Application Review</w:t>
      </w:r>
      <w:r>
        <w:rPr>
          <w:spacing w:val="-11"/>
        </w:rPr>
        <w:t xml:space="preserve"> </w:t>
      </w:r>
      <w:r>
        <w:t>Process</w:t>
      </w:r>
    </w:p>
    <w:p w:rsidR="00677EBD" w:rsidRDefault="00677EBD" w:rsidP="00677EBD">
      <w:pPr>
        <w:pStyle w:val="BodyText"/>
        <w:spacing w:before="2"/>
        <w:rPr>
          <w:b/>
          <w:sz w:val="24"/>
        </w:rPr>
      </w:pPr>
    </w:p>
    <w:p w:rsidR="00677EBD" w:rsidRDefault="00677EBD" w:rsidP="00677EBD">
      <w:pPr>
        <w:pStyle w:val="BodyText"/>
        <w:ind w:left="527" w:right="146"/>
      </w:pPr>
      <w:r>
        <w:t xml:space="preserve">Thank you for your interest in ACLCA. </w:t>
      </w:r>
    </w:p>
    <w:p w:rsidR="00677EBD" w:rsidRDefault="00677EBD" w:rsidP="00677EBD">
      <w:pPr>
        <w:pStyle w:val="BodyText"/>
        <w:ind w:left="527" w:right="146"/>
      </w:pPr>
    </w:p>
    <w:p w:rsidR="00677EBD" w:rsidRDefault="00677EBD" w:rsidP="00677EBD">
      <w:pPr>
        <w:pStyle w:val="BodyText"/>
        <w:ind w:left="527" w:right="146"/>
      </w:pPr>
      <w:r>
        <w:t>Assessment of applications is undertaken broadly as follows:</w:t>
      </w:r>
    </w:p>
    <w:p w:rsidR="00677EBD" w:rsidRDefault="00677EBD" w:rsidP="00677EBD">
      <w:pPr>
        <w:pStyle w:val="BodyText"/>
        <w:spacing w:before="9"/>
        <w:rPr>
          <w:sz w:val="21"/>
        </w:rPr>
      </w:pPr>
    </w:p>
    <w:p w:rsidR="00677EBD" w:rsidRDefault="00677EBD" w:rsidP="00677EBD">
      <w:pPr>
        <w:pStyle w:val="BodyText"/>
        <w:spacing w:line="266" w:lineRule="auto"/>
        <w:ind w:left="666" w:right="790"/>
      </w:pPr>
      <w:r>
        <w:t>The ACLCA (Qld Branch) Membership and Ethics Sub-committee (M&amp;E Sub- committee) considers the Associate Membership application in the first instance.</w:t>
      </w:r>
    </w:p>
    <w:p w:rsidR="00677EBD" w:rsidRDefault="00677EBD" w:rsidP="00677EBD">
      <w:pPr>
        <w:pStyle w:val="BodyText"/>
        <w:spacing w:before="108" w:line="266" w:lineRule="auto"/>
        <w:ind w:left="666" w:right="1340"/>
      </w:pPr>
      <w:r>
        <w:t>A system is applied in considering the application with respect to associate membership criteria:</w:t>
      </w:r>
    </w:p>
    <w:p w:rsidR="00677EBD" w:rsidRDefault="00677EBD" w:rsidP="00677EBD">
      <w:pPr>
        <w:pStyle w:val="ListParagraph"/>
        <w:numPr>
          <w:ilvl w:val="0"/>
          <w:numId w:val="1"/>
        </w:numPr>
        <w:tabs>
          <w:tab w:val="left" w:pos="1046"/>
        </w:tabs>
        <w:spacing w:before="111"/>
        <w:ind w:firstLine="0"/>
        <w:jc w:val="both"/>
      </w:pPr>
      <w:r>
        <w:t>Conformance with Code of Practice;</w:t>
      </w:r>
    </w:p>
    <w:p w:rsidR="001162F5" w:rsidRDefault="00677EBD" w:rsidP="00677EBD">
      <w:pPr>
        <w:pStyle w:val="ListParagraph"/>
        <w:numPr>
          <w:ilvl w:val="0"/>
          <w:numId w:val="1"/>
        </w:numPr>
        <w:tabs>
          <w:tab w:val="left" w:pos="1046"/>
        </w:tabs>
        <w:spacing w:before="42" w:line="266" w:lineRule="auto"/>
        <w:ind w:right="482" w:firstLine="0"/>
      </w:pPr>
      <w:r>
        <w:t>Professional Qualifications (including evidence of contaminated land knowledge and</w:t>
      </w:r>
      <w:r>
        <w:rPr>
          <w:spacing w:val="-4"/>
        </w:rPr>
        <w:t xml:space="preserve"> </w:t>
      </w:r>
      <w:r>
        <w:t>experience)</w:t>
      </w:r>
      <w:r w:rsidR="001162F5">
        <w:t>; and</w:t>
      </w:r>
    </w:p>
    <w:p w:rsidR="00677EBD" w:rsidRDefault="001162F5" w:rsidP="00677EBD">
      <w:pPr>
        <w:pStyle w:val="ListParagraph"/>
        <w:numPr>
          <w:ilvl w:val="0"/>
          <w:numId w:val="1"/>
        </w:numPr>
        <w:tabs>
          <w:tab w:val="left" w:pos="1046"/>
        </w:tabs>
        <w:spacing w:before="42" w:line="266" w:lineRule="auto"/>
        <w:ind w:right="482" w:firstLine="0"/>
      </w:pPr>
      <w:r>
        <w:t>Confirmation that the applicant is not actively consulting on contaminated land matters</w:t>
      </w:r>
      <w:r w:rsidR="00677EBD">
        <w:t>.</w:t>
      </w:r>
    </w:p>
    <w:p w:rsidR="00677EBD" w:rsidRDefault="00677EBD" w:rsidP="00677EBD">
      <w:pPr>
        <w:pStyle w:val="BodyText"/>
        <w:spacing w:before="178" w:line="264" w:lineRule="auto"/>
        <w:ind w:left="666" w:right="106"/>
        <w:jc w:val="both"/>
      </w:pPr>
      <w:r>
        <w:t>If the M&amp;E Sub-committee identifies any issue with the application, or considers that further</w:t>
      </w:r>
      <w:r>
        <w:rPr>
          <w:spacing w:val="-16"/>
        </w:rPr>
        <w:t xml:space="preserve"> </w:t>
      </w:r>
      <w:r>
        <w:t>information</w:t>
      </w:r>
      <w:r>
        <w:rPr>
          <w:spacing w:val="-17"/>
        </w:rPr>
        <w:t xml:space="preserve"> </w:t>
      </w:r>
      <w:r>
        <w:t>is</w:t>
      </w:r>
      <w:r>
        <w:rPr>
          <w:spacing w:val="-17"/>
        </w:rPr>
        <w:t xml:space="preserve"> </w:t>
      </w:r>
      <w:r>
        <w:t>required,</w:t>
      </w:r>
      <w:r>
        <w:rPr>
          <w:spacing w:val="-16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applicant</w:t>
      </w:r>
      <w:r>
        <w:rPr>
          <w:spacing w:val="-16"/>
        </w:rPr>
        <w:t xml:space="preserve"> </w:t>
      </w:r>
      <w:r>
        <w:t>will</w:t>
      </w:r>
      <w:r>
        <w:rPr>
          <w:spacing w:val="-18"/>
        </w:rPr>
        <w:t xml:space="preserve"> </w:t>
      </w:r>
      <w:r>
        <w:t>be</w:t>
      </w:r>
      <w:r>
        <w:rPr>
          <w:spacing w:val="-17"/>
        </w:rPr>
        <w:t xml:space="preserve"> </w:t>
      </w:r>
      <w:r>
        <w:t>informed</w:t>
      </w:r>
      <w:r>
        <w:rPr>
          <w:spacing w:val="-17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writing,</w:t>
      </w:r>
      <w:r>
        <w:rPr>
          <w:spacing w:val="-16"/>
        </w:rPr>
        <w:t xml:space="preserve"> </w:t>
      </w:r>
      <w:r>
        <w:t>which</w:t>
      </w:r>
      <w:r>
        <w:rPr>
          <w:spacing w:val="-17"/>
        </w:rPr>
        <w:t xml:space="preserve"> </w:t>
      </w:r>
      <w:r>
        <w:t>may</w:t>
      </w:r>
      <w:r>
        <w:rPr>
          <w:spacing w:val="-20"/>
        </w:rPr>
        <w:t xml:space="preserve"> </w:t>
      </w:r>
      <w:r>
        <w:t>include a</w:t>
      </w:r>
      <w:r>
        <w:rPr>
          <w:spacing w:val="-6"/>
        </w:rPr>
        <w:t xml:space="preserve"> </w:t>
      </w:r>
      <w:r>
        <w:t>request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provide</w:t>
      </w:r>
      <w:r>
        <w:rPr>
          <w:spacing w:val="-9"/>
        </w:rPr>
        <w:t xml:space="preserve"> </w:t>
      </w:r>
      <w:r>
        <w:t>further</w:t>
      </w:r>
      <w:r>
        <w:rPr>
          <w:spacing w:val="-6"/>
        </w:rPr>
        <w:t xml:space="preserve"> </w:t>
      </w:r>
      <w:r>
        <w:t>information</w:t>
      </w:r>
      <w:r>
        <w:rPr>
          <w:spacing w:val="-9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examples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possibly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meeting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M&amp;E</w:t>
      </w:r>
    </w:p>
    <w:p w:rsidR="00677EBD" w:rsidRDefault="00677EBD" w:rsidP="00677EBD">
      <w:pPr>
        <w:pStyle w:val="BodyText"/>
        <w:spacing w:line="264" w:lineRule="auto"/>
        <w:ind w:left="666" w:right="107"/>
        <w:jc w:val="both"/>
      </w:pPr>
      <w:r>
        <w:t>Sub-committee. The applicant will be invited by the M&amp;E sub-committee to provide a timeline for addressing any application issues.</w:t>
      </w:r>
    </w:p>
    <w:p w:rsidR="00677EBD" w:rsidRDefault="00677EBD" w:rsidP="00677EBD">
      <w:pPr>
        <w:pStyle w:val="BodyText"/>
        <w:spacing w:before="121" w:line="264" w:lineRule="auto"/>
        <w:ind w:left="666" w:right="106"/>
        <w:jc w:val="both"/>
      </w:pPr>
      <w:r>
        <w:t>The application, including outcomes from addressing any application issues, are then provided by the M&amp;E Sub-committee to the ACLCA Executive Committee, together with the</w:t>
      </w:r>
      <w:r>
        <w:rPr>
          <w:spacing w:val="-9"/>
        </w:rPr>
        <w:t xml:space="preserve"> </w:t>
      </w:r>
      <w:r>
        <w:t>M&amp;E</w:t>
      </w:r>
      <w:r>
        <w:rPr>
          <w:spacing w:val="-9"/>
        </w:rPr>
        <w:t xml:space="preserve"> </w:t>
      </w:r>
      <w:r>
        <w:t>Sub-committee’s</w:t>
      </w:r>
      <w:r>
        <w:rPr>
          <w:spacing w:val="-8"/>
        </w:rPr>
        <w:t xml:space="preserve"> </w:t>
      </w:r>
      <w:r>
        <w:t>recommendations.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Committee</w:t>
      </w:r>
      <w:r>
        <w:rPr>
          <w:spacing w:val="-11"/>
        </w:rPr>
        <w:t xml:space="preserve"> </w:t>
      </w:r>
      <w:r>
        <w:t>then</w:t>
      </w:r>
      <w:r>
        <w:rPr>
          <w:spacing w:val="-9"/>
        </w:rPr>
        <w:t xml:space="preserve"> </w:t>
      </w:r>
      <w:r>
        <w:t>votes</w:t>
      </w:r>
      <w:r>
        <w:rPr>
          <w:spacing w:val="-8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whether</w:t>
      </w:r>
      <w:r>
        <w:rPr>
          <w:spacing w:val="-8"/>
        </w:rPr>
        <w:t xml:space="preserve"> </w:t>
      </w:r>
      <w:r>
        <w:t>the application meets associate membership</w:t>
      </w:r>
      <w:r>
        <w:rPr>
          <w:spacing w:val="-15"/>
        </w:rPr>
        <w:t xml:space="preserve"> </w:t>
      </w:r>
      <w:r>
        <w:t>requirements.</w:t>
      </w:r>
    </w:p>
    <w:p w:rsidR="00677EBD" w:rsidRDefault="00677EBD" w:rsidP="00677EBD">
      <w:pPr>
        <w:pStyle w:val="BodyText"/>
        <w:spacing w:before="121" w:line="264" w:lineRule="auto"/>
        <w:ind w:left="666" w:right="108"/>
        <w:jc w:val="both"/>
      </w:pPr>
      <w:r>
        <w:t>If the application is successful, the Committee requests the applicant to provide full payment of annual membership dues and confirms membership upon receipt of full payment.</w:t>
      </w:r>
    </w:p>
    <w:p w:rsidR="00677EBD" w:rsidRDefault="00677EBD" w:rsidP="002C69DD">
      <w:pPr>
        <w:pStyle w:val="BodyText"/>
        <w:spacing w:before="61" w:line="264" w:lineRule="auto"/>
        <w:ind w:left="666" w:right="108"/>
        <w:jc w:val="both"/>
      </w:pPr>
      <w:r>
        <w:t>If the application is not successful, the Committee provides the applicant with a list of non-conformance items and invites the applicant to resubmit the application. If that application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also</w:t>
      </w:r>
      <w:r>
        <w:rPr>
          <w:spacing w:val="-8"/>
        </w:rPr>
        <w:t xml:space="preserve"> </w:t>
      </w:r>
      <w:r>
        <w:t>unsuccessful,</w:t>
      </w:r>
      <w:r>
        <w:rPr>
          <w:spacing w:val="-7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further</w:t>
      </w:r>
      <w:r>
        <w:rPr>
          <w:spacing w:val="-7"/>
        </w:rPr>
        <w:t xml:space="preserve"> </w:t>
      </w:r>
      <w:r>
        <w:t>application</w:t>
      </w:r>
      <w:r>
        <w:rPr>
          <w:spacing w:val="-8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submitted</w:t>
      </w:r>
      <w:r>
        <w:rPr>
          <w:spacing w:val="-10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applicant until the next membership</w:t>
      </w:r>
      <w:r>
        <w:rPr>
          <w:spacing w:val="-10"/>
        </w:rPr>
        <w:t xml:space="preserve"> </w:t>
      </w:r>
      <w:r>
        <w:t>year.</w:t>
      </w:r>
    </w:p>
    <w:p w:rsidR="002C69DD" w:rsidRDefault="002C69DD" w:rsidP="002C69DD">
      <w:pPr>
        <w:pStyle w:val="BodyText"/>
        <w:spacing w:before="61" w:line="264" w:lineRule="auto"/>
        <w:ind w:right="108"/>
        <w:jc w:val="both"/>
      </w:pPr>
      <w:r>
        <w:t xml:space="preserve">The Committee will inform you of </w:t>
      </w:r>
      <w:proofErr w:type="spellStart"/>
      <w:r>
        <w:t>it’s</w:t>
      </w:r>
      <w:proofErr w:type="spellEnd"/>
      <w:r>
        <w:t xml:space="preserve"> decision as soon as possible. If you have any queries, please contact:</w:t>
      </w:r>
    </w:p>
    <w:p w:rsidR="002C69DD" w:rsidRPr="002C69DD" w:rsidRDefault="002C69DD" w:rsidP="002C69DD">
      <w:pPr>
        <w:pStyle w:val="BodyText"/>
        <w:spacing w:before="61" w:line="264" w:lineRule="auto"/>
        <w:ind w:right="108"/>
        <w:jc w:val="both"/>
      </w:pPr>
    </w:p>
    <w:p w:rsidR="00677EBD" w:rsidRDefault="00677EBD" w:rsidP="00677EBD">
      <w:pPr>
        <w:pStyle w:val="Heading2"/>
        <w:spacing w:before="3"/>
        <w:ind w:right="146"/>
      </w:pPr>
      <w:r>
        <w:t>ACLCA QLD Executive Officer:</w:t>
      </w:r>
    </w:p>
    <w:p w:rsidR="00677EBD" w:rsidRDefault="00677EBD" w:rsidP="00677EBD">
      <w:pPr>
        <w:pStyle w:val="BodyText"/>
        <w:spacing w:before="4" w:line="252" w:lineRule="exact"/>
        <w:ind w:left="527" w:right="146"/>
      </w:pPr>
      <w:r>
        <w:t>Jennifer Ingham</w:t>
      </w:r>
    </w:p>
    <w:p w:rsidR="00677EBD" w:rsidRDefault="00677EBD" w:rsidP="00677EBD">
      <w:pPr>
        <w:pStyle w:val="BodyText"/>
        <w:spacing w:line="252" w:lineRule="exact"/>
        <w:ind w:left="527" w:right="146"/>
      </w:pPr>
      <w:r>
        <w:t>PO Box 3166– TARRAGINDI Qld 4121</w:t>
      </w:r>
    </w:p>
    <w:p w:rsidR="00677EBD" w:rsidRDefault="00677EBD" w:rsidP="00677EBD">
      <w:pPr>
        <w:pStyle w:val="BodyText"/>
        <w:spacing w:before="1" w:line="251" w:lineRule="exact"/>
        <w:ind w:left="527" w:right="146"/>
      </w:pPr>
      <w:r>
        <w:t>T: 0421 714 449</w:t>
      </w:r>
    </w:p>
    <w:p w:rsidR="00721D58" w:rsidRDefault="002C69DD" w:rsidP="00583A4D">
      <w:pPr>
        <w:pStyle w:val="Heading2"/>
        <w:ind w:right="6884"/>
        <w:rPr>
          <w:color w:val="0462C1"/>
          <w:u w:val="thick" w:color="0462C1"/>
        </w:rPr>
      </w:pPr>
      <w:r>
        <w:rPr>
          <w:color w:val="0462C1"/>
          <w:u w:val="thick" w:color="0462C1"/>
        </w:rPr>
        <w:t>qld@aclca.org.au</w:t>
      </w:r>
    </w:p>
    <w:p w:rsidR="007F727B" w:rsidRDefault="007F727B" w:rsidP="007F727B">
      <w:pPr>
        <w:pStyle w:val="Heading2"/>
        <w:ind w:left="0" w:right="6884"/>
        <w:rPr>
          <w:color w:val="0462C1"/>
          <w:u w:val="thick" w:color="0462C1"/>
        </w:rPr>
      </w:pPr>
    </w:p>
    <w:p w:rsidR="007F727B" w:rsidRDefault="007F727B" w:rsidP="007F727B">
      <w:pPr>
        <w:pStyle w:val="Heading2"/>
        <w:ind w:left="0" w:right="6884"/>
        <w:rPr>
          <w:color w:val="0462C1"/>
          <w:u w:val="thick" w:color="0462C1"/>
        </w:rPr>
      </w:pPr>
    </w:p>
    <w:p w:rsidR="007F727B" w:rsidRDefault="007F727B" w:rsidP="007F727B">
      <w:pPr>
        <w:pStyle w:val="Heading2"/>
        <w:ind w:left="0" w:right="6884"/>
        <w:sectPr w:rsidR="007F727B" w:rsidSect="00721D58">
          <w:headerReference w:type="default" r:id="rId15"/>
          <w:footerReference w:type="default" r:id="rId16"/>
          <w:pgSz w:w="11910" w:h="16840"/>
          <w:pgMar w:top="1900" w:right="1300" w:bottom="860" w:left="1340" w:header="708" w:footer="676" w:gutter="0"/>
          <w:cols w:space="720"/>
        </w:sectPr>
      </w:pPr>
    </w:p>
    <w:p w:rsidR="00410707" w:rsidRDefault="00410707" w:rsidP="00721D58">
      <w:pPr>
        <w:pStyle w:val="BodyText"/>
        <w:spacing w:before="1" w:line="237" w:lineRule="auto"/>
        <w:ind w:right="85"/>
      </w:pPr>
    </w:p>
    <w:sectPr w:rsidR="00410707" w:rsidSect="00721D58">
      <w:pgSz w:w="11910" w:h="16840"/>
      <w:pgMar w:top="1900" w:right="1320" w:bottom="860" w:left="1340" w:header="708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6CA" w:rsidRDefault="002F66CA">
      <w:r>
        <w:separator/>
      </w:r>
    </w:p>
  </w:endnote>
  <w:endnote w:type="continuationSeparator" w:id="0">
    <w:p w:rsidR="002F66CA" w:rsidRDefault="002F6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6B8" w:rsidRDefault="004236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707" w:rsidRPr="00A554B5" w:rsidRDefault="00A554B5" w:rsidP="00A554B5">
    <w:pPr>
      <w:pStyle w:val="Footer"/>
      <w:rPr>
        <w:sz w:val="16"/>
        <w:szCs w:val="16"/>
        <w:lang w:val="en-AU"/>
      </w:rPr>
    </w:pPr>
    <w:r w:rsidRPr="00A554B5">
      <w:rPr>
        <w:sz w:val="16"/>
        <w:szCs w:val="16"/>
        <w:lang w:val="en-AU"/>
      </w:rPr>
      <w:t>Assoc</w:t>
    </w:r>
    <w:r w:rsidR="00A3629B">
      <w:rPr>
        <w:sz w:val="16"/>
        <w:szCs w:val="16"/>
        <w:lang w:val="en-AU"/>
      </w:rPr>
      <w:t>iate</w:t>
    </w:r>
    <w:r w:rsidRPr="00A554B5">
      <w:rPr>
        <w:sz w:val="16"/>
        <w:szCs w:val="16"/>
        <w:lang w:val="en-AU"/>
      </w:rPr>
      <w:t xml:space="preserve"> Member Application Form V</w:t>
    </w:r>
    <w:r w:rsidR="003D26F0">
      <w:rPr>
        <w:sz w:val="16"/>
        <w:szCs w:val="16"/>
        <w:lang w:val="en-AU"/>
      </w:rPr>
      <w:t>3</w:t>
    </w:r>
    <w:r w:rsidRPr="00A554B5">
      <w:rPr>
        <w:sz w:val="16"/>
        <w:szCs w:val="16"/>
        <w:lang w:val="en-AU"/>
      </w:rPr>
      <w:t xml:space="preserve"> </w:t>
    </w:r>
    <w:r w:rsidR="00DE49B9">
      <w:rPr>
        <w:sz w:val="16"/>
        <w:szCs w:val="16"/>
        <w:lang w:val="en-AU"/>
      </w:rPr>
      <w:t>June</w:t>
    </w:r>
    <w:r w:rsidRPr="00A554B5">
      <w:rPr>
        <w:sz w:val="16"/>
        <w:szCs w:val="16"/>
        <w:lang w:val="en-AU"/>
      </w:rPr>
      <w:t xml:space="preserve">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6B8" w:rsidRDefault="004236B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D58" w:rsidRPr="00A554B5" w:rsidRDefault="00721D58" w:rsidP="00A554B5">
    <w:pPr>
      <w:pStyle w:val="Footer"/>
      <w:rPr>
        <w:sz w:val="16"/>
        <w:szCs w:val="16"/>
        <w:lang w:val="en-AU"/>
      </w:rPr>
    </w:pPr>
    <w:r w:rsidRPr="00A554B5">
      <w:rPr>
        <w:sz w:val="16"/>
        <w:szCs w:val="16"/>
        <w:lang w:val="en-AU"/>
      </w:rPr>
      <w:t>Assoc</w:t>
    </w:r>
    <w:r w:rsidR="00583A4D">
      <w:rPr>
        <w:sz w:val="16"/>
        <w:szCs w:val="16"/>
        <w:lang w:val="en-AU"/>
      </w:rPr>
      <w:t>iate</w:t>
    </w:r>
    <w:r w:rsidRPr="00A554B5">
      <w:rPr>
        <w:sz w:val="16"/>
        <w:szCs w:val="16"/>
        <w:lang w:val="en-AU"/>
      </w:rPr>
      <w:t xml:space="preserve"> Member Application Form V</w:t>
    </w:r>
    <w:r w:rsidR="00C70338">
      <w:rPr>
        <w:sz w:val="16"/>
        <w:szCs w:val="16"/>
        <w:lang w:val="en-AU"/>
      </w:rPr>
      <w:t>4may2017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6CA" w:rsidRDefault="002F66CA">
      <w:r>
        <w:separator/>
      </w:r>
    </w:p>
  </w:footnote>
  <w:footnote w:type="continuationSeparator" w:id="0">
    <w:p w:rsidR="002F66CA" w:rsidRDefault="002F6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6B8" w:rsidRDefault="004236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707" w:rsidRPr="0027689F" w:rsidRDefault="002C69DD" w:rsidP="002C69DD">
    <w:pPr>
      <w:pStyle w:val="Header"/>
      <w:tabs>
        <w:tab w:val="left" w:pos="4388"/>
        <w:tab w:val="center" w:pos="4625"/>
        <w:tab w:val="left" w:pos="7186"/>
      </w:tabs>
      <w:jc w:val="center"/>
    </w:pPr>
    <w:r>
      <w:rPr>
        <w:noProof/>
        <w:sz w:val="20"/>
        <w:lang w:val="en-AU" w:eastAsia="en-AU"/>
      </w:rPr>
      <w:drawing>
        <wp:inline distT="0" distB="0" distL="0" distR="0" wp14:anchorId="0CD5E3A9" wp14:editId="048B74CF">
          <wp:extent cx="1562393" cy="1096705"/>
          <wp:effectExtent l="0" t="0" r="0" b="825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3637" cy="11045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6B8" w:rsidRDefault="004236B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D58" w:rsidRDefault="00721D58">
    <w:pPr>
      <w:pStyle w:val="BodyText"/>
      <w:spacing w:line="14" w:lineRule="auto"/>
      <w:rPr>
        <w:sz w:val="20"/>
      </w:rPr>
    </w:pPr>
  </w:p>
  <w:p w:rsidR="002C69DD" w:rsidRDefault="002C69DD" w:rsidP="002C69DD">
    <w:pPr>
      <w:pStyle w:val="BodyText"/>
      <w:spacing w:line="14" w:lineRule="auto"/>
      <w:jc w:val="center"/>
      <w:rPr>
        <w:sz w:val="20"/>
      </w:rPr>
    </w:pPr>
    <w:r>
      <w:rPr>
        <w:noProof/>
        <w:sz w:val="20"/>
        <w:lang w:val="en-AU" w:eastAsia="en-AU"/>
      </w:rPr>
      <w:drawing>
        <wp:inline distT="0" distB="0" distL="0" distR="0" wp14:anchorId="0CD5E3A9" wp14:editId="048B74CF">
          <wp:extent cx="1562393" cy="1096705"/>
          <wp:effectExtent l="0" t="0" r="0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3637" cy="11045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4422"/>
    <w:multiLevelType w:val="hybridMultilevel"/>
    <w:tmpl w:val="3AF2A8B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D06CF"/>
    <w:multiLevelType w:val="hybridMultilevel"/>
    <w:tmpl w:val="D3E8E176"/>
    <w:lvl w:ilvl="0" w:tplc="2B1ADA54">
      <w:start w:val="1"/>
      <w:numFmt w:val="lowerLetter"/>
      <w:lvlText w:val="%1)"/>
      <w:lvlJc w:val="left"/>
      <w:pPr>
        <w:ind w:left="1094" w:hanging="28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7B7A9D0C">
      <w:start w:val="1"/>
      <w:numFmt w:val="bullet"/>
      <w:lvlText w:val="•"/>
      <w:lvlJc w:val="left"/>
      <w:pPr>
        <w:ind w:left="1918" w:hanging="286"/>
      </w:pPr>
      <w:rPr>
        <w:rFonts w:hint="default"/>
      </w:rPr>
    </w:lvl>
    <w:lvl w:ilvl="2" w:tplc="4E381DB4">
      <w:start w:val="1"/>
      <w:numFmt w:val="bullet"/>
      <w:lvlText w:val="•"/>
      <w:lvlJc w:val="left"/>
      <w:pPr>
        <w:ind w:left="2737" w:hanging="286"/>
      </w:pPr>
      <w:rPr>
        <w:rFonts w:hint="default"/>
      </w:rPr>
    </w:lvl>
    <w:lvl w:ilvl="3" w:tplc="0C18412A">
      <w:start w:val="1"/>
      <w:numFmt w:val="bullet"/>
      <w:lvlText w:val="•"/>
      <w:lvlJc w:val="left"/>
      <w:pPr>
        <w:ind w:left="3555" w:hanging="286"/>
      </w:pPr>
      <w:rPr>
        <w:rFonts w:hint="default"/>
      </w:rPr>
    </w:lvl>
    <w:lvl w:ilvl="4" w:tplc="7374C6F4">
      <w:start w:val="1"/>
      <w:numFmt w:val="bullet"/>
      <w:lvlText w:val="•"/>
      <w:lvlJc w:val="left"/>
      <w:pPr>
        <w:ind w:left="4374" w:hanging="286"/>
      </w:pPr>
      <w:rPr>
        <w:rFonts w:hint="default"/>
      </w:rPr>
    </w:lvl>
    <w:lvl w:ilvl="5" w:tplc="1D5EF592">
      <w:start w:val="1"/>
      <w:numFmt w:val="bullet"/>
      <w:lvlText w:val="•"/>
      <w:lvlJc w:val="left"/>
      <w:pPr>
        <w:ind w:left="5193" w:hanging="286"/>
      </w:pPr>
      <w:rPr>
        <w:rFonts w:hint="default"/>
      </w:rPr>
    </w:lvl>
    <w:lvl w:ilvl="6" w:tplc="9CF84086">
      <w:start w:val="1"/>
      <w:numFmt w:val="bullet"/>
      <w:lvlText w:val="•"/>
      <w:lvlJc w:val="left"/>
      <w:pPr>
        <w:ind w:left="6011" w:hanging="286"/>
      </w:pPr>
      <w:rPr>
        <w:rFonts w:hint="default"/>
      </w:rPr>
    </w:lvl>
    <w:lvl w:ilvl="7" w:tplc="E5FA6B70">
      <w:start w:val="1"/>
      <w:numFmt w:val="bullet"/>
      <w:lvlText w:val="•"/>
      <w:lvlJc w:val="left"/>
      <w:pPr>
        <w:ind w:left="6830" w:hanging="286"/>
      </w:pPr>
      <w:rPr>
        <w:rFonts w:hint="default"/>
      </w:rPr>
    </w:lvl>
    <w:lvl w:ilvl="8" w:tplc="04FEF7E6">
      <w:start w:val="1"/>
      <w:numFmt w:val="bullet"/>
      <w:lvlText w:val="•"/>
      <w:lvlJc w:val="left"/>
      <w:pPr>
        <w:ind w:left="7649" w:hanging="286"/>
      </w:pPr>
      <w:rPr>
        <w:rFonts w:hint="default"/>
      </w:rPr>
    </w:lvl>
  </w:abstractNum>
  <w:abstractNum w:abstractNumId="2" w15:restartNumberingAfterBreak="0">
    <w:nsid w:val="178E4CA6"/>
    <w:multiLevelType w:val="hybridMultilevel"/>
    <w:tmpl w:val="63284CDA"/>
    <w:lvl w:ilvl="0" w:tplc="89DC6588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 w:tplc="0C090005">
      <w:start w:val="1"/>
      <w:numFmt w:val="bullet"/>
      <w:lvlText w:val=""/>
      <w:lvlJc w:val="left"/>
      <w:pPr>
        <w:ind w:left="820" w:hanging="360"/>
      </w:pPr>
      <w:rPr>
        <w:rFonts w:ascii="Wingdings" w:hAnsi="Wingdings" w:hint="default"/>
        <w:w w:val="100"/>
        <w:sz w:val="22"/>
        <w:szCs w:val="22"/>
      </w:rPr>
    </w:lvl>
    <w:lvl w:ilvl="2" w:tplc="68CA63FC">
      <w:start w:val="1"/>
      <w:numFmt w:val="bullet"/>
      <w:lvlText w:val="•"/>
      <w:lvlJc w:val="left"/>
      <w:pPr>
        <w:ind w:left="1758" w:hanging="360"/>
      </w:pPr>
      <w:rPr>
        <w:rFonts w:hint="default"/>
      </w:rPr>
    </w:lvl>
    <w:lvl w:ilvl="3" w:tplc="5A0A95E0">
      <w:start w:val="1"/>
      <w:numFmt w:val="bullet"/>
      <w:lvlText w:val="•"/>
      <w:lvlJc w:val="left"/>
      <w:pPr>
        <w:ind w:left="2696" w:hanging="360"/>
      </w:pPr>
      <w:rPr>
        <w:rFonts w:hint="default"/>
      </w:rPr>
    </w:lvl>
    <w:lvl w:ilvl="4" w:tplc="36F6CDC4">
      <w:start w:val="1"/>
      <w:numFmt w:val="bullet"/>
      <w:lvlText w:val="•"/>
      <w:lvlJc w:val="left"/>
      <w:pPr>
        <w:ind w:left="3635" w:hanging="360"/>
      </w:pPr>
      <w:rPr>
        <w:rFonts w:hint="default"/>
      </w:rPr>
    </w:lvl>
    <w:lvl w:ilvl="5" w:tplc="818C7E60">
      <w:start w:val="1"/>
      <w:numFmt w:val="bullet"/>
      <w:lvlText w:val="•"/>
      <w:lvlJc w:val="left"/>
      <w:pPr>
        <w:ind w:left="4573" w:hanging="360"/>
      </w:pPr>
      <w:rPr>
        <w:rFonts w:hint="default"/>
      </w:rPr>
    </w:lvl>
    <w:lvl w:ilvl="6" w:tplc="8954E332">
      <w:start w:val="1"/>
      <w:numFmt w:val="bullet"/>
      <w:lvlText w:val="•"/>
      <w:lvlJc w:val="left"/>
      <w:pPr>
        <w:ind w:left="5512" w:hanging="360"/>
      </w:pPr>
      <w:rPr>
        <w:rFonts w:hint="default"/>
      </w:rPr>
    </w:lvl>
    <w:lvl w:ilvl="7" w:tplc="A0CA1838">
      <w:start w:val="1"/>
      <w:numFmt w:val="bullet"/>
      <w:lvlText w:val="•"/>
      <w:lvlJc w:val="left"/>
      <w:pPr>
        <w:ind w:left="6450" w:hanging="360"/>
      </w:pPr>
      <w:rPr>
        <w:rFonts w:hint="default"/>
      </w:rPr>
    </w:lvl>
    <w:lvl w:ilvl="8" w:tplc="8EA84728">
      <w:start w:val="1"/>
      <w:numFmt w:val="bullet"/>
      <w:lvlText w:val="•"/>
      <w:lvlJc w:val="left"/>
      <w:pPr>
        <w:ind w:left="7389" w:hanging="360"/>
      </w:pPr>
      <w:rPr>
        <w:rFonts w:hint="default"/>
      </w:rPr>
    </w:lvl>
  </w:abstractNum>
  <w:abstractNum w:abstractNumId="3" w15:restartNumberingAfterBreak="0">
    <w:nsid w:val="20AA50F0"/>
    <w:multiLevelType w:val="hybridMultilevel"/>
    <w:tmpl w:val="4B5A23AC"/>
    <w:lvl w:ilvl="0" w:tplc="89DC6588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 w:tplc="B0985580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68CA63FC">
      <w:start w:val="1"/>
      <w:numFmt w:val="bullet"/>
      <w:lvlText w:val="•"/>
      <w:lvlJc w:val="left"/>
      <w:pPr>
        <w:ind w:left="1758" w:hanging="360"/>
      </w:pPr>
      <w:rPr>
        <w:rFonts w:hint="default"/>
      </w:rPr>
    </w:lvl>
    <w:lvl w:ilvl="3" w:tplc="5A0A95E0">
      <w:start w:val="1"/>
      <w:numFmt w:val="bullet"/>
      <w:lvlText w:val="•"/>
      <w:lvlJc w:val="left"/>
      <w:pPr>
        <w:ind w:left="2696" w:hanging="360"/>
      </w:pPr>
      <w:rPr>
        <w:rFonts w:hint="default"/>
      </w:rPr>
    </w:lvl>
    <w:lvl w:ilvl="4" w:tplc="36F6CDC4">
      <w:start w:val="1"/>
      <w:numFmt w:val="bullet"/>
      <w:lvlText w:val="•"/>
      <w:lvlJc w:val="left"/>
      <w:pPr>
        <w:ind w:left="3635" w:hanging="360"/>
      </w:pPr>
      <w:rPr>
        <w:rFonts w:hint="default"/>
      </w:rPr>
    </w:lvl>
    <w:lvl w:ilvl="5" w:tplc="818C7E60">
      <w:start w:val="1"/>
      <w:numFmt w:val="bullet"/>
      <w:lvlText w:val="•"/>
      <w:lvlJc w:val="left"/>
      <w:pPr>
        <w:ind w:left="4573" w:hanging="360"/>
      </w:pPr>
      <w:rPr>
        <w:rFonts w:hint="default"/>
      </w:rPr>
    </w:lvl>
    <w:lvl w:ilvl="6" w:tplc="8954E332">
      <w:start w:val="1"/>
      <w:numFmt w:val="bullet"/>
      <w:lvlText w:val="•"/>
      <w:lvlJc w:val="left"/>
      <w:pPr>
        <w:ind w:left="5512" w:hanging="360"/>
      </w:pPr>
      <w:rPr>
        <w:rFonts w:hint="default"/>
      </w:rPr>
    </w:lvl>
    <w:lvl w:ilvl="7" w:tplc="A0CA1838">
      <w:start w:val="1"/>
      <w:numFmt w:val="bullet"/>
      <w:lvlText w:val="•"/>
      <w:lvlJc w:val="left"/>
      <w:pPr>
        <w:ind w:left="6450" w:hanging="360"/>
      </w:pPr>
      <w:rPr>
        <w:rFonts w:hint="default"/>
      </w:rPr>
    </w:lvl>
    <w:lvl w:ilvl="8" w:tplc="8EA84728">
      <w:start w:val="1"/>
      <w:numFmt w:val="bullet"/>
      <w:lvlText w:val="•"/>
      <w:lvlJc w:val="left"/>
      <w:pPr>
        <w:ind w:left="7389" w:hanging="360"/>
      </w:pPr>
      <w:rPr>
        <w:rFonts w:hint="default"/>
      </w:rPr>
    </w:lvl>
  </w:abstractNum>
  <w:abstractNum w:abstractNumId="4" w15:restartNumberingAfterBreak="0">
    <w:nsid w:val="267D3DA4"/>
    <w:multiLevelType w:val="hybridMultilevel"/>
    <w:tmpl w:val="037C0ECA"/>
    <w:lvl w:ilvl="0" w:tplc="140A3B66">
      <w:start w:val="1"/>
      <w:numFmt w:val="bullet"/>
      <w:lvlText w:val=""/>
      <w:lvlJc w:val="left"/>
      <w:pPr>
        <w:ind w:left="1168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5" w15:restartNumberingAfterBreak="0">
    <w:nsid w:val="41E36FD5"/>
    <w:multiLevelType w:val="hybridMultilevel"/>
    <w:tmpl w:val="07906CF6"/>
    <w:lvl w:ilvl="0" w:tplc="7354EC50">
      <w:start w:val="1"/>
      <w:numFmt w:val="lowerLetter"/>
      <w:lvlText w:val="(%1)"/>
      <w:lvlJc w:val="left"/>
      <w:pPr>
        <w:ind w:left="666" w:hanging="380"/>
      </w:pPr>
      <w:rPr>
        <w:rFonts w:ascii="Arial" w:eastAsia="Arial" w:hAnsi="Arial" w:cs="Arial" w:hint="default"/>
        <w:w w:val="100"/>
        <w:sz w:val="22"/>
        <w:szCs w:val="22"/>
      </w:rPr>
    </w:lvl>
    <w:lvl w:ilvl="1" w:tplc="5C689272">
      <w:start w:val="1"/>
      <w:numFmt w:val="bullet"/>
      <w:lvlText w:val="•"/>
      <w:lvlJc w:val="left"/>
      <w:pPr>
        <w:ind w:left="1522" w:hanging="380"/>
      </w:pPr>
      <w:rPr>
        <w:rFonts w:hint="default"/>
      </w:rPr>
    </w:lvl>
    <w:lvl w:ilvl="2" w:tplc="97565F50">
      <w:start w:val="1"/>
      <w:numFmt w:val="bullet"/>
      <w:lvlText w:val="•"/>
      <w:lvlJc w:val="left"/>
      <w:pPr>
        <w:ind w:left="2385" w:hanging="380"/>
      </w:pPr>
      <w:rPr>
        <w:rFonts w:hint="default"/>
      </w:rPr>
    </w:lvl>
    <w:lvl w:ilvl="3" w:tplc="1B806D8C">
      <w:start w:val="1"/>
      <w:numFmt w:val="bullet"/>
      <w:lvlText w:val="•"/>
      <w:lvlJc w:val="left"/>
      <w:pPr>
        <w:ind w:left="3247" w:hanging="380"/>
      </w:pPr>
      <w:rPr>
        <w:rFonts w:hint="default"/>
      </w:rPr>
    </w:lvl>
    <w:lvl w:ilvl="4" w:tplc="0742F3D4">
      <w:start w:val="1"/>
      <w:numFmt w:val="bullet"/>
      <w:lvlText w:val="•"/>
      <w:lvlJc w:val="left"/>
      <w:pPr>
        <w:ind w:left="4110" w:hanging="380"/>
      </w:pPr>
      <w:rPr>
        <w:rFonts w:hint="default"/>
      </w:rPr>
    </w:lvl>
    <w:lvl w:ilvl="5" w:tplc="CCBC01B8">
      <w:start w:val="1"/>
      <w:numFmt w:val="bullet"/>
      <w:lvlText w:val="•"/>
      <w:lvlJc w:val="left"/>
      <w:pPr>
        <w:ind w:left="4973" w:hanging="380"/>
      </w:pPr>
      <w:rPr>
        <w:rFonts w:hint="default"/>
      </w:rPr>
    </w:lvl>
    <w:lvl w:ilvl="6" w:tplc="35324318">
      <w:start w:val="1"/>
      <w:numFmt w:val="bullet"/>
      <w:lvlText w:val="•"/>
      <w:lvlJc w:val="left"/>
      <w:pPr>
        <w:ind w:left="5835" w:hanging="380"/>
      </w:pPr>
      <w:rPr>
        <w:rFonts w:hint="default"/>
      </w:rPr>
    </w:lvl>
    <w:lvl w:ilvl="7" w:tplc="403A4992">
      <w:start w:val="1"/>
      <w:numFmt w:val="bullet"/>
      <w:lvlText w:val="•"/>
      <w:lvlJc w:val="left"/>
      <w:pPr>
        <w:ind w:left="6698" w:hanging="380"/>
      </w:pPr>
      <w:rPr>
        <w:rFonts w:hint="default"/>
      </w:rPr>
    </w:lvl>
    <w:lvl w:ilvl="8" w:tplc="CEF2C12C">
      <w:start w:val="1"/>
      <w:numFmt w:val="bullet"/>
      <w:lvlText w:val="•"/>
      <w:lvlJc w:val="left"/>
      <w:pPr>
        <w:ind w:left="7561" w:hanging="380"/>
      </w:pPr>
      <w:rPr>
        <w:rFonts w:hint="default"/>
      </w:rPr>
    </w:lvl>
  </w:abstractNum>
  <w:abstractNum w:abstractNumId="6" w15:restartNumberingAfterBreak="0">
    <w:nsid w:val="4CAF0B57"/>
    <w:multiLevelType w:val="hybridMultilevel"/>
    <w:tmpl w:val="2CBEBACA"/>
    <w:lvl w:ilvl="0" w:tplc="05D62FA2">
      <w:start w:val="1"/>
      <w:numFmt w:val="decimal"/>
      <w:lvlText w:val="%1"/>
      <w:lvlJc w:val="left"/>
      <w:pPr>
        <w:ind w:left="45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79" w:hanging="360"/>
      </w:pPr>
    </w:lvl>
    <w:lvl w:ilvl="2" w:tplc="0C09001B" w:tentative="1">
      <w:start w:val="1"/>
      <w:numFmt w:val="lowerRoman"/>
      <w:lvlText w:val="%3."/>
      <w:lvlJc w:val="right"/>
      <w:pPr>
        <w:ind w:left="1899" w:hanging="180"/>
      </w:pPr>
    </w:lvl>
    <w:lvl w:ilvl="3" w:tplc="0C09000F" w:tentative="1">
      <w:start w:val="1"/>
      <w:numFmt w:val="decimal"/>
      <w:lvlText w:val="%4."/>
      <w:lvlJc w:val="left"/>
      <w:pPr>
        <w:ind w:left="2619" w:hanging="360"/>
      </w:pPr>
    </w:lvl>
    <w:lvl w:ilvl="4" w:tplc="0C090019" w:tentative="1">
      <w:start w:val="1"/>
      <w:numFmt w:val="lowerLetter"/>
      <w:lvlText w:val="%5."/>
      <w:lvlJc w:val="left"/>
      <w:pPr>
        <w:ind w:left="3339" w:hanging="360"/>
      </w:pPr>
    </w:lvl>
    <w:lvl w:ilvl="5" w:tplc="0C09001B" w:tentative="1">
      <w:start w:val="1"/>
      <w:numFmt w:val="lowerRoman"/>
      <w:lvlText w:val="%6."/>
      <w:lvlJc w:val="right"/>
      <w:pPr>
        <w:ind w:left="4059" w:hanging="180"/>
      </w:pPr>
    </w:lvl>
    <w:lvl w:ilvl="6" w:tplc="0C09000F" w:tentative="1">
      <w:start w:val="1"/>
      <w:numFmt w:val="decimal"/>
      <w:lvlText w:val="%7."/>
      <w:lvlJc w:val="left"/>
      <w:pPr>
        <w:ind w:left="4779" w:hanging="360"/>
      </w:pPr>
    </w:lvl>
    <w:lvl w:ilvl="7" w:tplc="0C090019" w:tentative="1">
      <w:start w:val="1"/>
      <w:numFmt w:val="lowerLetter"/>
      <w:lvlText w:val="%8."/>
      <w:lvlJc w:val="left"/>
      <w:pPr>
        <w:ind w:left="5499" w:hanging="360"/>
      </w:pPr>
    </w:lvl>
    <w:lvl w:ilvl="8" w:tplc="0C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7" w15:restartNumberingAfterBreak="0">
    <w:nsid w:val="506A3423"/>
    <w:multiLevelType w:val="hybridMultilevel"/>
    <w:tmpl w:val="D1DC83D2"/>
    <w:lvl w:ilvl="0" w:tplc="7F78AF3A">
      <w:start w:val="1"/>
      <w:numFmt w:val="bullet"/>
      <w:lvlText w:val=""/>
      <w:lvlJc w:val="left"/>
      <w:pPr>
        <w:ind w:left="1233" w:hanging="425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C8F6124A">
      <w:start w:val="1"/>
      <w:numFmt w:val="bullet"/>
      <w:lvlText w:val="•"/>
      <w:lvlJc w:val="left"/>
      <w:pPr>
        <w:ind w:left="2042" w:hanging="425"/>
      </w:pPr>
      <w:rPr>
        <w:rFonts w:hint="default"/>
      </w:rPr>
    </w:lvl>
    <w:lvl w:ilvl="2" w:tplc="E9EED814">
      <w:start w:val="1"/>
      <w:numFmt w:val="bullet"/>
      <w:lvlText w:val="•"/>
      <w:lvlJc w:val="left"/>
      <w:pPr>
        <w:ind w:left="2845" w:hanging="425"/>
      </w:pPr>
      <w:rPr>
        <w:rFonts w:hint="default"/>
      </w:rPr>
    </w:lvl>
    <w:lvl w:ilvl="3" w:tplc="0ACEC448">
      <w:start w:val="1"/>
      <w:numFmt w:val="bullet"/>
      <w:lvlText w:val="•"/>
      <w:lvlJc w:val="left"/>
      <w:pPr>
        <w:ind w:left="3647" w:hanging="425"/>
      </w:pPr>
      <w:rPr>
        <w:rFonts w:hint="default"/>
      </w:rPr>
    </w:lvl>
    <w:lvl w:ilvl="4" w:tplc="79FC3EC2">
      <w:start w:val="1"/>
      <w:numFmt w:val="bullet"/>
      <w:lvlText w:val="•"/>
      <w:lvlJc w:val="left"/>
      <w:pPr>
        <w:ind w:left="4450" w:hanging="425"/>
      </w:pPr>
      <w:rPr>
        <w:rFonts w:hint="default"/>
      </w:rPr>
    </w:lvl>
    <w:lvl w:ilvl="5" w:tplc="15BC228E">
      <w:start w:val="1"/>
      <w:numFmt w:val="bullet"/>
      <w:lvlText w:val="•"/>
      <w:lvlJc w:val="left"/>
      <w:pPr>
        <w:ind w:left="5253" w:hanging="425"/>
      </w:pPr>
      <w:rPr>
        <w:rFonts w:hint="default"/>
      </w:rPr>
    </w:lvl>
    <w:lvl w:ilvl="6" w:tplc="1E642BD6">
      <w:start w:val="1"/>
      <w:numFmt w:val="bullet"/>
      <w:lvlText w:val="•"/>
      <w:lvlJc w:val="left"/>
      <w:pPr>
        <w:ind w:left="6055" w:hanging="425"/>
      </w:pPr>
      <w:rPr>
        <w:rFonts w:hint="default"/>
      </w:rPr>
    </w:lvl>
    <w:lvl w:ilvl="7" w:tplc="36E8CD44">
      <w:start w:val="1"/>
      <w:numFmt w:val="bullet"/>
      <w:lvlText w:val="•"/>
      <w:lvlJc w:val="left"/>
      <w:pPr>
        <w:ind w:left="6858" w:hanging="425"/>
      </w:pPr>
      <w:rPr>
        <w:rFonts w:hint="default"/>
      </w:rPr>
    </w:lvl>
    <w:lvl w:ilvl="8" w:tplc="4364DE9A">
      <w:start w:val="1"/>
      <w:numFmt w:val="bullet"/>
      <w:lvlText w:val="•"/>
      <w:lvlJc w:val="left"/>
      <w:pPr>
        <w:ind w:left="7661" w:hanging="425"/>
      </w:pPr>
      <w:rPr>
        <w:rFonts w:hint="default"/>
      </w:rPr>
    </w:lvl>
  </w:abstractNum>
  <w:abstractNum w:abstractNumId="8" w15:restartNumberingAfterBreak="0">
    <w:nsid w:val="564A1F3E"/>
    <w:multiLevelType w:val="hybridMultilevel"/>
    <w:tmpl w:val="6A9A2C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748AF"/>
    <w:multiLevelType w:val="hybridMultilevel"/>
    <w:tmpl w:val="AD6210A6"/>
    <w:lvl w:ilvl="0" w:tplc="140A3B66">
      <w:start w:val="1"/>
      <w:numFmt w:val="bullet"/>
      <w:lvlText w:val=""/>
      <w:lvlJc w:val="left"/>
      <w:pPr>
        <w:ind w:left="1233" w:hanging="425"/>
      </w:pPr>
      <w:rPr>
        <w:rFonts w:ascii="Wingdings" w:hAnsi="Wingdings" w:hint="default"/>
        <w:w w:val="100"/>
        <w:sz w:val="22"/>
        <w:szCs w:val="22"/>
      </w:rPr>
    </w:lvl>
    <w:lvl w:ilvl="1" w:tplc="F3DAB00A">
      <w:start w:val="1"/>
      <w:numFmt w:val="bullet"/>
      <w:lvlText w:val="•"/>
      <w:lvlJc w:val="left"/>
      <w:pPr>
        <w:ind w:left="2044" w:hanging="425"/>
      </w:pPr>
      <w:rPr>
        <w:rFonts w:hint="default"/>
      </w:rPr>
    </w:lvl>
    <w:lvl w:ilvl="2" w:tplc="EDDE15E6">
      <w:start w:val="1"/>
      <w:numFmt w:val="bullet"/>
      <w:lvlText w:val="•"/>
      <w:lvlJc w:val="left"/>
      <w:pPr>
        <w:ind w:left="2849" w:hanging="425"/>
      </w:pPr>
      <w:rPr>
        <w:rFonts w:hint="default"/>
      </w:rPr>
    </w:lvl>
    <w:lvl w:ilvl="3" w:tplc="7A6862CA">
      <w:start w:val="1"/>
      <w:numFmt w:val="bullet"/>
      <w:lvlText w:val="•"/>
      <w:lvlJc w:val="left"/>
      <w:pPr>
        <w:ind w:left="3653" w:hanging="425"/>
      </w:pPr>
      <w:rPr>
        <w:rFonts w:hint="default"/>
      </w:rPr>
    </w:lvl>
    <w:lvl w:ilvl="4" w:tplc="615A2986">
      <w:start w:val="1"/>
      <w:numFmt w:val="bullet"/>
      <w:lvlText w:val="•"/>
      <w:lvlJc w:val="left"/>
      <w:pPr>
        <w:ind w:left="4458" w:hanging="425"/>
      </w:pPr>
      <w:rPr>
        <w:rFonts w:hint="default"/>
      </w:rPr>
    </w:lvl>
    <w:lvl w:ilvl="5" w:tplc="504A79EA">
      <w:start w:val="1"/>
      <w:numFmt w:val="bullet"/>
      <w:lvlText w:val="•"/>
      <w:lvlJc w:val="left"/>
      <w:pPr>
        <w:ind w:left="5263" w:hanging="425"/>
      </w:pPr>
      <w:rPr>
        <w:rFonts w:hint="default"/>
      </w:rPr>
    </w:lvl>
    <w:lvl w:ilvl="6" w:tplc="90268398">
      <w:start w:val="1"/>
      <w:numFmt w:val="bullet"/>
      <w:lvlText w:val="•"/>
      <w:lvlJc w:val="left"/>
      <w:pPr>
        <w:ind w:left="6067" w:hanging="425"/>
      </w:pPr>
      <w:rPr>
        <w:rFonts w:hint="default"/>
      </w:rPr>
    </w:lvl>
    <w:lvl w:ilvl="7" w:tplc="EAE4DD7E">
      <w:start w:val="1"/>
      <w:numFmt w:val="bullet"/>
      <w:lvlText w:val="•"/>
      <w:lvlJc w:val="left"/>
      <w:pPr>
        <w:ind w:left="6872" w:hanging="425"/>
      </w:pPr>
      <w:rPr>
        <w:rFonts w:hint="default"/>
      </w:rPr>
    </w:lvl>
    <w:lvl w:ilvl="8" w:tplc="DBBC6914">
      <w:start w:val="1"/>
      <w:numFmt w:val="bullet"/>
      <w:lvlText w:val="•"/>
      <w:lvlJc w:val="left"/>
      <w:pPr>
        <w:ind w:left="7677" w:hanging="425"/>
      </w:pPr>
      <w:rPr>
        <w:rFonts w:hint="default"/>
      </w:rPr>
    </w:lvl>
  </w:abstractNum>
  <w:abstractNum w:abstractNumId="10" w15:restartNumberingAfterBreak="0">
    <w:nsid w:val="72C8229B"/>
    <w:multiLevelType w:val="hybridMultilevel"/>
    <w:tmpl w:val="8B5A739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07"/>
    <w:rsid w:val="00040085"/>
    <w:rsid w:val="000467F6"/>
    <w:rsid w:val="001162F5"/>
    <w:rsid w:val="001A4E64"/>
    <w:rsid w:val="001D6A39"/>
    <w:rsid w:val="001E302F"/>
    <w:rsid w:val="00201B6D"/>
    <w:rsid w:val="00261C4F"/>
    <w:rsid w:val="0027689F"/>
    <w:rsid w:val="002C69DD"/>
    <w:rsid w:val="002F66CA"/>
    <w:rsid w:val="003458F9"/>
    <w:rsid w:val="003D26F0"/>
    <w:rsid w:val="00410707"/>
    <w:rsid w:val="004236B8"/>
    <w:rsid w:val="00547EEA"/>
    <w:rsid w:val="00583A4D"/>
    <w:rsid w:val="00677EBD"/>
    <w:rsid w:val="00682516"/>
    <w:rsid w:val="00706D48"/>
    <w:rsid w:val="00721D58"/>
    <w:rsid w:val="007300A8"/>
    <w:rsid w:val="00735631"/>
    <w:rsid w:val="00762060"/>
    <w:rsid w:val="007F727B"/>
    <w:rsid w:val="008919ED"/>
    <w:rsid w:val="008D6263"/>
    <w:rsid w:val="009153DB"/>
    <w:rsid w:val="009E2ED2"/>
    <w:rsid w:val="00A3629B"/>
    <w:rsid w:val="00A554B5"/>
    <w:rsid w:val="00A6226B"/>
    <w:rsid w:val="00AB4BF7"/>
    <w:rsid w:val="00B573D4"/>
    <w:rsid w:val="00BA6D90"/>
    <w:rsid w:val="00BC32CC"/>
    <w:rsid w:val="00BF73AF"/>
    <w:rsid w:val="00C70338"/>
    <w:rsid w:val="00C71E1F"/>
    <w:rsid w:val="00CD0C23"/>
    <w:rsid w:val="00D27286"/>
    <w:rsid w:val="00DE49B9"/>
    <w:rsid w:val="00FD4120"/>
    <w:rsid w:val="00FE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2BB0F3"/>
  <w15:docId w15:val="{38DABAB2-FAC1-45BD-9B6D-B5967D38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  <w:rsid w:val="00721D58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527" w:hanging="42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527" w:right="13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ind w:left="527" w:hanging="427"/>
    </w:pPr>
  </w:style>
  <w:style w:type="paragraph" w:customStyle="1" w:styleId="TableParagraph">
    <w:name w:val="Table Paragraph"/>
    <w:basedOn w:val="Normal"/>
    <w:uiPriority w:val="1"/>
    <w:qFormat/>
    <w:pPr>
      <w:ind w:left="136"/>
    </w:pPr>
  </w:style>
  <w:style w:type="paragraph" w:styleId="Header">
    <w:name w:val="header"/>
    <w:basedOn w:val="Normal"/>
    <w:link w:val="HeaderChar"/>
    <w:uiPriority w:val="99"/>
    <w:unhideWhenUsed/>
    <w:rsid w:val="00A554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4B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554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4B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0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02F"/>
    <w:rPr>
      <w:rFonts w:ascii="Tahoma" w:eastAsia="Arial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721D58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F7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2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27B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27B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ERM</Company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Ingham</dc:creator>
  <cp:lastModifiedBy>Jennifer Ingham</cp:lastModifiedBy>
  <cp:revision>2</cp:revision>
  <cp:lastPrinted>2017-05-06T03:59:00Z</cp:lastPrinted>
  <dcterms:created xsi:type="dcterms:W3CDTF">2017-05-08T02:52:00Z</dcterms:created>
  <dcterms:modified xsi:type="dcterms:W3CDTF">2017-05-08T02:52:00Z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2016-06-13T00:00:00Z</vt:filetime>
  </property>
  <property fmtid="{D5CDD505-2E9C-101B-9397-08002B2CF9AE}" pid="5" name="_NewReviewCycle">
    <vt:lpwstr/>
  </property>
</Properties>
</file>